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kinsoku w:val="0"/>
        <w:wordWrap/>
        <w:overflowPunct/>
        <w:topLinePunct w:val="0"/>
        <w:autoSpaceDE w:val="0"/>
        <w:autoSpaceDN w:val="0"/>
        <w:bidi w:val="0"/>
        <w:adjustRightInd w:val="0"/>
        <w:snapToGrid w:val="0"/>
        <w:spacing w:line="560" w:lineRule="exact"/>
        <w:ind w:left="0" w:leftChars="0" w:right="0" w:rightChars="0"/>
        <w:jc w:val="left"/>
        <w:textAlignment w:val="baseline"/>
        <w:rPr>
          <w:rFonts w:hint="eastAsia" w:ascii="仿宋_GB2312" w:hAnsi="仿宋_GB2312" w:eastAsia="仿宋_GB2312" w:cs="仿宋_GB2312"/>
          <w:b/>
          <w:bCs/>
          <w:spacing w:val="9"/>
          <w:sz w:val="24"/>
          <w:szCs w:val="24"/>
          <w:lang w:val="en-US" w:eastAsia="zh-CN"/>
        </w:rPr>
      </w:pPr>
      <w:r>
        <w:rPr>
          <w:rFonts w:hint="eastAsia" w:ascii="仿宋_GB2312" w:hAnsi="仿宋_GB2312" w:eastAsia="仿宋_GB2312" w:cs="仿宋_GB2312"/>
          <w:b/>
          <w:bCs/>
          <w:spacing w:val="9"/>
          <w:sz w:val="24"/>
          <w:szCs w:val="24"/>
          <w:lang w:val="en-US" w:eastAsia="zh-CN"/>
        </w:rPr>
        <w:t>附件1：</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leftChars="0" w:right="0" w:rightChars="0"/>
        <w:jc w:val="center"/>
        <w:textAlignment w:val="baseline"/>
        <w:rPr>
          <w:rFonts w:hint="eastAsia" w:ascii="Songti SC Bold" w:hAnsi="Songti SC Bold" w:eastAsia="Songti SC Bold" w:cs="Songti SC Bold"/>
          <w:b/>
          <w:bCs/>
          <w:spacing w:val="9"/>
          <w:sz w:val="44"/>
          <w:szCs w:val="44"/>
          <w:lang w:val="en-US" w:eastAsia="zh-Hans"/>
        </w:rPr>
      </w:pPr>
      <w:r>
        <w:rPr>
          <w:rFonts w:hint="eastAsia" w:ascii="Songti SC Bold" w:hAnsi="Songti SC Bold" w:eastAsia="Songti SC Bold" w:cs="Songti SC Bold"/>
          <w:b/>
          <w:bCs/>
          <w:spacing w:val="9"/>
          <w:sz w:val="44"/>
          <w:szCs w:val="44"/>
          <w:lang w:val="en-US" w:eastAsia="zh-Hans"/>
        </w:rPr>
        <w:t>贵州交通技师学院</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leftChars="0" w:right="0" w:rightChars="0"/>
        <w:jc w:val="center"/>
        <w:textAlignment w:val="baseline"/>
        <w:rPr>
          <w:rFonts w:hint="eastAsia" w:ascii="Songti SC Bold" w:hAnsi="Songti SC Bold" w:eastAsia="Songti SC Bold" w:cs="Songti SC Bold"/>
          <w:b/>
          <w:bCs/>
          <w:spacing w:val="9"/>
          <w:sz w:val="44"/>
          <w:szCs w:val="44"/>
        </w:rPr>
      </w:pPr>
      <w:r>
        <w:rPr>
          <w:rFonts w:hint="eastAsia" w:ascii="Songti SC Bold" w:hAnsi="Songti SC Bold" w:eastAsia="Songti SC Bold" w:cs="Songti SC Bold"/>
          <w:b/>
          <w:bCs/>
          <w:spacing w:val="9"/>
          <w:sz w:val="44"/>
          <w:szCs w:val="44"/>
        </w:rPr>
        <w:t>2024年</w:t>
      </w:r>
      <w:r>
        <w:rPr>
          <w:rFonts w:hint="eastAsia" w:ascii="Songti SC Bold" w:hAnsi="Songti SC Bold" w:eastAsia="Songti SC Bold" w:cs="Songti SC Bold"/>
          <w:b/>
          <w:bCs/>
          <w:spacing w:val="9"/>
          <w:sz w:val="44"/>
          <w:szCs w:val="44"/>
          <w:lang w:val="en-US" w:eastAsia="zh-Hans"/>
        </w:rPr>
        <w:t>职</w:t>
      </w:r>
      <w:r>
        <w:rPr>
          <w:rFonts w:hint="eastAsia" w:ascii="Songti SC Bold" w:hAnsi="Songti SC Bold" w:eastAsia="Songti SC Bold" w:cs="Songti SC Bold"/>
          <w:b/>
          <w:bCs/>
          <w:spacing w:val="9"/>
          <w:sz w:val="44"/>
          <w:szCs w:val="44"/>
        </w:rPr>
        <w:t>业院校技能大赛教学能力比赛</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leftChars="0" w:right="0" w:rightChars="0"/>
        <w:jc w:val="center"/>
        <w:textAlignment w:val="baseline"/>
        <w:rPr>
          <w:rFonts w:hint="eastAsia" w:ascii="Songti SC Bold" w:hAnsi="Songti SC Bold" w:eastAsia="Songti SC Bold" w:cs="Songti SC Bold"/>
          <w:b/>
          <w:bCs/>
          <w:spacing w:val="9"/>
          <w:sz w:val="44"/>
          <w:szCs w:val="44"/>
          <w:lang w:val="en-US" w:eastAsia="zh-CN"/>
        </w:rPr>
      </w:pPr>
      <w:r>
        <w:rPr>
          <w:rFonts w:hint="eastAsia" w:ascii="Songti SC Bold" w:hAnsi="Songti SC Bold" w:eastAsia="Songti SC Bold" w:cs="Songti SC Bold"/>
          <w:b/>
          <w:bCs/>
          <w:spacing w:val="9"/>
          <w:sz w:val="44"/>
          <w:szCs w:val="44"/>
        </w:rPr>
        <w:t>参赛指导及拍摄服务项目</w:t>
      </w:r>
      <w:r>
        <w:rPr>
          <w:rFonts w:hint="eastAsia" w:ascii="Songti SC Bold" w:hAnsi="Songti SC Bold" w:eastAsia="Songti SC Bold" w:cs="Songti SC Bold"/>
          <w:b/>
          <w:bCs/>
          <w:spacing w:val="9"/>
          <w:sz w:val="44"/>
          <w:szCs w:val="44"/>
          <w:lang w:val="en-US" w:eastAsia="zh-CN"/>
        </w:rPr>
        <w:t>需求清单</w:t>
      </w:r>
    </w:p>
    <w:p>
      <w:pPr>
        <w:pStyle w:val="4"/>
        <w:rPr>
          <w:rFonts w:hint="default"/>
          <w:lang w:val="en-US" w:eastAsia="zh-CN"/>
        </w:rPr>
      </w:pPr>
    </w:p>
    <w:p>
      <w:pPr>
        <w:ind w:firstLine="640" w:firstLineChars="200"/>
        <w:rPr>
          <w:rFonts w:hint="eastAsia" w:ascii="仿宋_GB2312" w:hAnsi="仿宋_GB2312" w:eastAsia="仿宋_GB2312" w:cs="仿宋_GB2312"/>
          <w:kern w:val="0"/>
          <w:sz w:val="32"/>
          <w:szCs w:val="32"/>
          <w:lang w:eastAsia="zh-CN"/>
        </w:rPr>
      </w:pPr>
      <w:bookmarkStart w:id="0" w:name="_Toc2748"/>
      <w:r>
        <w:rPr>
          <w:rFonts w:hint="eastAsia" w:ascii="仿宋_GB2312" w:hAnsi="仿宋_GB2312" w:eastAsia="仿宋_GB2312" w:cs="仿宋_GB2312"/>
          <w:kern w:val="0"/>
          <w:sz w:val="32"/>
          <w:szCs w:val="32"/>
          <w:lang w:val="en-US" w:eastAsia="zh-CN"/>
        </w:rPr>
        <w:t>一、</w:t>
      </w:r>
      <w:r>
        <w:rPr>
          <w:rFonts w:hint="eastAsia" w:ascii="仿宋_GB2312" w:hAnsi="仿宋_GB2312" w:eastAsia="仿宋_GB2312" w:cs="仿宋_GB2312"/>
          <w:kern w:val="0"/>
          <w:sz w:val="32"/>
          <w:szCs w:val="32"/>
        </w:rPr>
        <w:t>具体</w:t>
      </w:r>
      <w:bookmarkEnd w:id="0"/>
      <w:r>
        <w:rPr>
          <w:rFonts w:hint="eastAsia" w:ascii="仿宋_GB2312" w:hAnsi="仿宋_GB2312" w:eastAsia="仿宋_GB2312" w:cs="仿宋_GB2312"/>
          <w:kern w:val="0"/>
          <w:sz w:val="32"/>
          <w:szCs w:val="32"/>
          <w:lang w:val="en-US" w:eastAsia="zh-CN"/>
        </w:rPr>
        <w:t>需求</w:t>
      </w:r>
    </w:p>
    <w:p>
      <w:pPr>
        <w:ind w:firstLine="640" w:firstLineChars="200"/>
        <w:rPr>
          <w:rFonts w:hint="eastAsia" w:ascii="仿宋_GB2312" w:hAnsi="仿宋_GB2312" w:eastAsia="仿宋_GB2312" w:cs="仿宋_GB2312"/>
          <w:kern w:val="0"/>
          <w:sz w:val="32"/>
          <w:szCs w:val="32"/>
        </w:rPr>
      </w:pPr>
      <w:bookmarkStart w:id="1" w:name="_Toc24235"/>
      <w:r>
        <w:rPr>
          <w:rFonts w:hint="eastAsia" w:ascii="仿宋_GB2312" w:hAnsi="仿宋_GB2312" w:eastAsia="仿宋_GB2312" w:cs="仿宋_GB2312"/>
          <w:kern w:val="0"/>
          <w:sz w:val="32"/>
          <w:szCs w:val="32"/>
          <w:lang w:eastAsia="zh-CN"/>
        </w:rPr>
        <w:t>（</w:t>
      </w:r>
      <w:r>
        <w:rPr>
          <w:rFonts w:hint="eastAsia" w:ascii="仿宋_GB2312" w:hAnsi="仿宋_GB2312" w:eastAsia="仿宋_GB2312" w:cs="仿宋_GB2312"/>
          <w:kern w:val="0"/>
          <w:sz w:val="32"/>
          <w:szCs w:val="32"/>
          <w:lang w:val="en-US" w:eastAsia="zh-CN"/>
        </w:rPr>
        <w:t>一</w:t>
      </w:r>
      <w:r>
        <w:rPr>
          <w:rFonts w:hint="eastAsia" w:ascii="仿宋_GB2312" w:hAnsi="仿宋_GB2312" w:eastAsia="仿宋_GB2312" w:cs="仿宋_GB2312"/>
          <w:kern w:val="0"/>
          <w:sz w:val="32"/>
          <w:szCs w:val="32"/>
          <w:lang w:eastAsia="zh-CN"/>
        </w:rPr>
        <w:t>）</w:t>
      </w:r>
      <w:r>
        <w:rPr>
          <w:rFonts w:hint="eastAsia" w:ascii="仿宋_GB2312" w:hAnsi="仿宋_GB2312" w:eastAsia="仿宋_GB2312" w:cs="仿宋_GB2312"/>
          <w:kern w:val="0"/>
          <w:sz w:val="32"/>
          <w:szCs w:val="32"/>
        </w:rPr>
        <w:t>服务内容要求</w:t>
      </w:r>
      <w:bookmarkEnd w:id="1"/>
    </w:p>
    <w:p>
      <w:pPr>
        <w:ind w:firstLine="640"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lang w:val="en-US" w:eastAsia="zh-CN"/>
        </w:rPr>
        <w:t>1.</w:t>
      </w:r>
      <w:r>
        <w:rPr>
          <w:rFonts w:hint="eastAsia" w:ascii="仿宋_GB2312" w:hAnsi="仿宋_GB2312" w:eastAsia="仿宋_GB2312" w:cs="仿宋_GB2312"/>
          <w:kern w:val="0"/>
          <w:sz w:val="32"/>
          <w:szCs w:val="32"/>
        </w:rPr>
        <w:t>讲座要求：根据采购人提供的讲座要求，邀请相对应的校外专家到校或者线上提供专题讲座。</w:t>
      </w:r>
    </w:p>
    <w:p>
      <w:pPr>
        <w:ind w:firstLine="640"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lang w:val="en-US" w:eastAsia="zh-CN"/>
        </w:rPr>
        <w:t>2.</w:t>
      </w:r>
      <w:r>
        <w:rPr>
          <w:rFonts w:hint="eastAsia" w:ascii="仿宋_GB2312" w:hAnsi="仿宋_GB2312" w:eastAsia="仿宋_GB2312" w:cs="仿宋_GB2312"/>
          <w:kern w:val="0"/>
          <w:sz w:val="32"/>
          <w:szCs w:val="32"/>
        </w:rPr>
        <w:t>教案设计要求：根据采购人提供的教案设计初稿，中标商在与课程负责人和相关授课教师的沟通协调下，完成教案设计的指导、制作优化美化工作。</w:t>
      </w:r>
    </w:p>
    <w:p>
      <w:pPr>
        <w:ind w:firstLine="640"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lang w:val="en-US" w:eastAsia="zh-CN"/>
        </w:rPr>
        <w:t>3.</w:t>
      </w:r>
      <w:r>
        <w:rPr>
          <w:rFonts w:hint="eastAsia" w:ascii="仿宋_GB2312" w:hAnsi="仿宋_GB2312" w:eastAsia="仿宋_GB2312" w:cs="仿宋_GB2312"/>
          <w:kern w:val="0"/>
          <w:sz w:val="32"/>
          <w:szCs w:val="32"/>
        </w:rPr>
        <w:t>教学实施报告要求：根据采购人提供的教学实施报告初稿，中标商在与课程负责人和相关授课教师的沟通协调下，完成教案实施报告的指导、制作优化美化工作。</w:t>
      </w:r>
    </w:p>
    <w:p>
      <w:pPr>
        <w:ind w:firstLine="640"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lang w:val="en-US" w:eastAsia="zh-CN"/>
        </w:rPr>
        <w:t>4.</w:t>
      </w:r>
      <w:r>
        <w:rPr>
          <w:rFonts w:hint="eastAsia" w:ascii="仿宋_GB2312" w:hAnsi="仿宋_GB2312" w:eastAsia="仿宋_GB2312" w:cs="仿宋_GB2312"/>
          <w:kern w:val="0"/>
          <w:sz w:val="32"/>
          <w:szCs w:val="32"/>
        </w:rPr>
        <w:t>PPT及说课稿要求：根据采购人提供的PPT及说课初稿，中标商在与课程负责人和相关授课教师的沟通协调下，完成PPT及说课初稿的指导、制作优化美化工作。</w:t>
      </w:r>
    </w:p>
    <w:p>
      <w:pPr>
        <w:ind w:firstLine="640"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lang w:val="en-US" w:eastAsia="zh-CN"/>
        </w:rPr>
        <w:t>5.</w:t>
      </w:r>
      <w:r>
        <w:rPr>
          <w:rFonts w:hint="eastAsia" w:ascii="仿宋_GB2312" w:hAnsi="仿宋_GB2312" w:eastAsia="仿宋_GB2312" w:cs="仿宋_GB2312"/>
          <w:kern w:val="0"/>
          <w:sz w:val="32"/>
          <w:szCs w:val="32"/>
        </w:rPr>
        <w:t>视频制作要求：根据采购人的教学设计、实施报告等内容，指导授课老师完成视频的脚本编写和修改建议，并完成讲稿、和录制脚本的制定；最后进行视频的录制、制作、交付等工作。录制前必须充分熟悉讲授内容，在与授课老师进行交流沟通达成共识后再进行视频制作。</w:t>
      </w:r>
    </w:p>
    <w:p>
      <w:pPr>
        <w:ind w:firstLine="640"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lang w:val="en-US" w:eastAsia="zh-CN"/>
        </w:rPr>
        <w:t>6.</w:t>
      </w:r>
      <w:r>
        <w:rPr>
          <w:rFonts w:hint="eastAsia" w:ascii="仿宋_GB2312" w:hAnsi="仿宋_GB2312" w:eastAsia="仿宋_GB2312" w:cs="仿宋_GB2312"/>
          <w:kern w:val="0"/>
          <w:sz w:val="32"/>
          <w:szCs w:val="32"/>
        </w:rPr>
        <w:t>资源的版权要求：未经采购人书面授权许可，中标人不得将本次要求制作交付的资源用于任何商业用途，否则引起的法律责任由中标人全部承担。</w:t>
      </w:r>
    </w:p>
    <w:p>
      <w:pPr>
        <w:ind w:firstLine="640"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lang w:val="en-US" w:eastAsia="zh-CN"/>
        </w:rPr>
        <w:t>7.</w:t>
      </w:r>
      <w:r>
        <w:rPr>
          <w:rFonts w:hint="eastAsia" w:ascii="仿宋_GB2312" w:hAnsi="仿宋_GB2312" w:eastAsia="仿宋_GB2312" w:cs="仿宋_GB2312"/>
          <w:kern w:val="0"/>
          <w:sz w:val="32"/>
          <w:szCs w:val="32"/>
        </w:rPr>
        <w:t>中标方应提供专业的编导、设备、视频摄制，需达到符合文件相关要求的拍摄技术要求。</w:t>
      </w:r>
    </w:p>
    <w:p>
      <w:pPr>
        <w:ind w:firstLine="640"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要求明细如下：</w:t>
      </w:r>
    </w:p>
    <w:p>
      <w:pPr>
        <w:pStyle w:val="2"/>
        <w:rPr>
          <w:rFonts w:hint="eastAsia"/>
        </w:rPr>
      </w:pPr>
    </w:p>
    <w:p>
      <w:pPr>
        <w:pStyle w:val="9"/>
      </w:pPr>
    </w:p>
    <w:tbl>
      <w:tblPr>
        <w:tblStyle w:val="19"/>
        <w:tblW w:w="9567" w:type="dxa"/>
        <w:tblInd w:w="15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84"/>
        <w:gridCol w:w="798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1" w:hRule="atLeast"/>
        </w:trPr>
        <w:tc>
          <w:tcPr>
            <w:tcW w:w="1584" w:type="dxa"/>
            <w:vAlign w:val="center"/>
          </w:tcPr>
          <w:p>
            <w:pPr>
              <w:widowControl w:val="0"/>
              <w:jc w:val="center"/>
              <w:rPr>
                <w:rFonts w:ascii="黑体" w:hAnsi="黑体" w:eastAsia="黑体" w:cs="黑体"/>
                <w:bCs/>
                <w:kern w:val="0"/>
                <w:sz w:val="24"/>
              </w:rPr>
            </w:pPr>
            <w:r>
              <w:rPr>
                <w:rFonts w:hint="eastAsia" w:ascii="黑体" w:hAnsi="黑体" w:eastAsia="黑体" w:cs="黑体"/>
                <w:bCs/>
                <w:kern w:val="0"/>
                <w:sz w:val="24"/>
              </w:rPr>
              <w:t>要求</w:t>
            </w:r>
          </w:p>
        </w:tc>
        <w:tc>
          <w:tcPr>
            <w:tcW w:w="7983" w:type="dxa"/>
            <w:vAlign w:val="center"/>
          </w:tcPr>
          <w:p>
            <w:pPr>
              <w:widowControl w:val="0"/>
              <w:jc w:val="center"/>
              <w:rPr>
                <w:rFonts w:ascii="黑体" w:hAnsi="黑体" w:eastAsia="黑体" w:cs="黑体"/>
                <w:bCs/>
                <w:kern w:val="0"/>
                <w:sz w:val="24"/>
              </w:rPr>
            </w:pPr>
            <w:r>
              <w:rPr>
                <w:rFonts w:hint="eastAsia" w:ascii="黑体" w:hAnsi="黑体" w:eastAsia="黑体" w:cs="黑体"/>
                <w:bCs/>
                <w:kern w:val="0"/>
                <w:sz w:val="24"/>
              </w:rPr>
              <w:t>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3" w:hRule="atLeast"/>
        </w:trPr>
        <w:tc>
          <w:tcPr>
            <w:tcW w:w="9567" w:type="dxa"/>
            <w:gridSpan w:val="2"/>
            <w:vAlign w:val="center"/>
          </w:tcPr>
          <w:p>
            <w:pPr>
              <w:widowControl w:val="0"/>
              <w:jc w:val="center"/>
              <w:rPr>
                <w:rFonts w:ascii="宋体" w:hAnsi="宋体" w:cs="微软雅黑"/>
                <w:b/>
                <w:kern w:val="0"/>
                <w:sz w:val="24"/>
              </w:rPr>
            </w:pPr>
            <w:r>
              <w:rPr>
                <w:rFonts w:hint="eastAsia" w:ascii="宋体" w:hAnsi="宋体" w:cs="微软雅黑"/>
                <w:b/>
                <w:kern w:val="0"/>
                <w:sz w:val="24"/>
              </w:rPr>
              <w:t>服务内容概述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6" w:hRule="atLeast"/>
        </w:trPr>
        <w:tc>
          <w:tcPr>
            <w:tcW w:w="1584" w:type="dxa"/>
            <w:vAlign w:val="center"/>
          </w:tcPr>
          <w:p>
            <w:pPr>
              <w:widowControl w:val="0"/>
              <w:jc w:val="center"/>
              <w:rPr>
                <w:rFonts w:ascii="仿宋" w:hAnsi="仿宋" w:eastAsia="仿宋" w:cs="仿宋"/>
                <w:b/>
                <w:kern w:val="0"/>
                <w:sz w:val="24"/>
              </w:rPr>
            </w:pPr>
            <w:r>
              <w:rPr>
                <w:rFonts w:hint="eastAsia" w:ascii="仿宋" w:hAnsi="仿宋" w:eastAsia="仿宋" w:cs="仿宋"/>
                <w:bCs/>
                <w:kern w:val="0"/>
                <w:sz w:val="24"/>
              </w:rPr>
              <w:t>服务内容概述</w:t>
            </w:r>
          </w:p>
        </w:tc>
        <w:tc>
          <w:tcPr>
            <w:tcW w:w="7983" w:type="dxa"/>
            <w:vAlign w:val="center"/>
          </w:tcPr>
          <w:p>
            <w:pPr>
              <w:widowControl w:val="0"/>
              <w:spacing w:before="156" w:beforeLines="50"/>
              <w:ind w:firstLine="480" w:firstLineChars="200"/>
              <w:jc w:val="both"/>
              <w:rPr>
                <w:rFonts w:ascii="仿宋" w:hAnsi="仿宋" w:eastAsia="仿宋" w:cs="仿宋"/>
                <w:bCs/>
                <w:kern w:val="0"/>
                <w:sz w:val="24"/>
                <w:u w:val="single"/>
              </w:rPr>
            </w:pPr>
            <w:r>
              <w:rPr>
                <w:rFonts w:hint="eastAsia" w:ascii="仿宋" w:hAnsi="仿宋" w:eastAsia="仿宋" w:cs="仿宋"/>
                <w:bCs/>
                <w:kern w:val="0"/>
                <w:sz w:val="24"/>
              </w:rPr>
              <w:t>本项目及项目费用包含202</w:t>
            </w:r>
            <w:r>
              <w:rPr>
                <w:rFonts w:hint="default" w:ascii="仿宋" w:hAnsi="仿宋" w:eastAsia="仿宋" w:cs="仿宋"/>
                <w:bCs/>
                <w:kern w:val="0"/>
                <w:sz w:val="24"/>
              </w:rPr>
              <w:t>4</w:t>
            </w:r>
            <w:r>
              <w:rPr>
                <w:rFonts w:hint="eastAsia" w:ascii="仿宋" w:hAnsi="仿宋" w:eastAsia="仿宋" w:cs="仿宋"/>
                <w:bCs/>
                <w:kern w:val="0"/>
                <w:sz w:val="24"/>
              </w:rPr>
              <w:t>年职业院校技能大赛教师教学能力比赛</w:t>
            </w:r>
            <w:r>
              <w:rPr>
                <w:rFonts w:hint="eastAsia" w:ascii="仿宋" w:hAnsi="仿宋" w:eastAsia="仿宋" w:cs="仿宋"/>
                <w:bCs/>
                <w:kern w:val="0"/>
                <w:sz w:val="24"/>
                <w:lang w:val="en-US" w:eastAsia="zh-Hans"/>
              </w:rPr>
              <w:t>省赛及国赛</w:t>
            </w:r>
            <w:r>
              <w:rPr>
                <w:rFonts w:hint="eastAsia" w:ascii="仿宋" w:hAnsi="仿宋" w:eastAsia="仿宋" w:cs="仿宋"/>
                <w:bCs/>
                <w:kern w:val="0"/>
                <w:sz w:val="24"/>
              </w:rPr>
              <w:t>阶段。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2" w:hRule="atLeast"/>
        </w:trPr>
        <w:tc>
          <w:tcPr>
            <w:tcW w:w="9567" w:type="dxa"/>
            <w:gridSpan w:val="2"/>
            <w:vAlign w:val="center"/>
          </w:tcPr>
          <w:p>
            <w:pPr>
              <w:widowControl w:val="0"/>
              <w:jc w:val="center"/>
              <w:rPr>
                <w:rFonts w:ascii="宋体" w:hAnsi="宋体" w:cs="微软雅黑"/>
                <w:bCs/>
                <w:kern w:val="0"/>
                <w:sz w:val="24"/>
              </w:rPr>
            </w:pPr>
            <w:r>
              <w:rPr>
                <w:rFonts w:hint="eastAsia" w:ascii="宋体" w:hAnsi="宋体" w:cs="微软雅黑"/>
                <w:b/>
                <w:kern w:val="0"/>
                <w:sz w:val="24"/>
              </w:rPr>
              <w:t>项目内容要求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37" w:hRule="atLeast"/>
        </w:trPr>
        <w:tc>
          <w:tcPr>
            <w:tcW w:w="1584" w:type="dxa"/>
            <w:vAlign w:val="center"/>
          </w:tcPr>
          <w:p>
            <w:pPr>
              <w:widowControl w:val="0"/>
              <w:jc w:val="center"/>
              <w:rPr>
                <w:rFonts w:hint="default" w:ascii="仿宋" w:hAnsi="仿宋" w:eastAsia="仿宋" w:cs="仿宋"/>
                <w:bCs/>
                <w:kern w:val="0"/>
                <w:sz w:val="24"/>
                <w:lang w:val="en-US" w:eastAsia="zh-Hans"/>
              </w:rPr>
            </w:pPr>
            <w:r>
              <w:rPr>
                <w:rFonts w:hint="eastAsia" w:ascii="仿宋" w:hAnsi="仿宋" w:eastAsia="仿宋" w:cs="仿宋"/>
                <w:bCs/>
                <w:kern w:val="0"/>
                <w:sz w:val="24"/>
                <w:lang w:val="en-US" w:eastAsia="zh-Hans"/>
              </w:rPr>
              <w:t>比赛阶段</w:t>
            </w:r>
          </w:p>
        </w:tc>
        <w:tc>
          <w:tcPr>
            <w:tcW w:w="7983" w:type="dxa"/>
            <w:vAlign w:val="center"/>
          </w:tcPr>
          <w:p>
            <w:pPr>
              <w:widowControl w:val="0"/>
              <w:numPr>
                <w:ilvl w:val="0"/>
                <w:numId w:val="1"/>
              </w:numPr>
              <w:jc w:val="both"/>
              <w:rPr>
                <w:rFonts w:hint="eastAsia" w:ascii="仿宋" w:hAnsi="仿宋" w:eastAsia="仿宋" w:cs="仿宋"/>
                <w:bCs/>
                <w:kern w:val="0"/>
                <w:sz w:val="24"/>
              </w:rPr>
            </w:pPr>
            <w:r>
              <w:rPr>
                <w:rFonts w:hint="eastAsia" w:ascii="仿宋" w:hAnsi="仿宋" w:eastAsia="仿宋" w:cs="仿宋"/>
                <w:bCs/>
                <w:kern w:val="0"/>
                <w:sz w:val="24"/>
              </w:rPr>
              <w:t>中标商需要针对</w:t>
            </w:r>
            <w:r>
              <w:rPr>
                <w:rFonts w:hint="eastAsia" w:ascii="仿宋" w:hAnsi="仿宋" w:eastAsia="仿宋" w:cs="仿宋"/>
                <w:bCs/>
                <w:kern w:val="0"/>
                <w:sz w:val="24"/>
                <w:lang w:val="en-US" w:eastAsia="zh-Hans"/>
              </w:rPr>
              <w:t>文件</w:t>
            </w:r>
            <w:r>
              <w:rPr>
                <w:rFonts w:hint="eastAsia" w:ascii="仿宋" w:hAnsi="仿宋" w:eastAsia="仿宋" w:cs="仿宋"/>
                <w:bCs/>
                <w:kern w:val="0"/>
                <w:sz w:val="24"/>
              </w:rPr>
              <w:t>要求邀请校外专家进行“全国职业院校技能大赛教师教学能力比赛”相关的专题线上讲座交流，培训内容由学校和中标商共同协商确定</w:t>
            </w:r>
          </w:p>
          <w:p>
            <w:pPr>
              <w:widowControl w:val="0"/>
              <w:numPr>
                <w:ilvl w:val="0"/>
                <w:numId w:val="0"/>
              </w:numPr>
              <w:jc w:val="both"/>
              <w:rPr>
                <w:rFonts w:ascii="仿宋" w:hAnsi="仿宋" w:eastAsia="仿宋" w:cs="仿宋"/>
                <w:bCs/>
                <w:kern w:val="0"/>
                <w:sz w:val="24"/>
              </w:rPr>
            </w:pPr>
            <w:r>
              <w:rPr>
                <w:rFonts w:hint="eastAsia" w:ascii="仿宋" w:hAnsi="仿宋" w:eastAsia="仿宋" w:cs="仿宋"/>
                <w:bCs/>
                <w:kern w:val="0"/>
                <w:sz w:val="24"/>
              </w:rPr>
              <w:t>（2）中标商针对学校选出的优秀教师团队按照</w:t>
            </w:r>
            <w:r>
              <w:rPr>
                <w:rFonts w:hint="eastAsia" w:ascii="仿宋" w:hAnsi="仿宋" w:eastAsia="仿宋" w:cs="仿宋"/>
                <w:bCs/>
                <w:kern w:val="0"/>
                <w:sz w:val="24"/>
                <w:lang w:val="en-US" w:eastAsia="zh-Hans"/>
              </w:rPr>
              <w:t>文件</w:t>
            </w:r>
            <w:r>
              <w:rPr>
                <w:rFonts w:hint="eastAsia" w:ascii="仿宋" w:hAnsi="仿宋" w:eastAsia="仿宋" w:cs="仿宋"/>
                <w:bCs/>
                <w:kern w:val="0"/>
                <w:sz w:val="24"/>
              </w:rPr>
              <w:t>要求对教师提交的作品进行一对一的专人专业修改并提出修改意见，包括教案、教学实施报告、教学视频；</w:t>
            </w:r>
          </w:p>
          <w:p>
            <w:pPr>
              <w:widowControl w:val="0"/>
              <w:jc w:val="both"/>
              <w:rPr>
                <w:rFonts w:ascii="仿宋" w:hAnsi="仿宋" w:eastAsia="仿宋" w:cs="仿宋"/>
                <w:bCs/>
                <w:kern w:val="0"/>
                <w:sz w:val="24"/>
              </w:rPr>
            </w:pPr>
            <w:r>
              <w:rPr>
                <w:rFonts w:hint="eastAsia" w:ascii="仿宋" w:hAnsi="仿宋" w:eastAsia="仿宋" w:cs="仿宋"/>
                <w:bCs/>
                <w:kern w:val="0"/>
                <w:sz w:val="24"/>
              </w:rPr>
              <w:t>（3）中标商针对学校选出的优秀教师团队按照</w:t>
            </w:r>
            <w:r>
              <w:rPr>
                <w:rFonts w:hint="eastAsia" w:ascii="仿宋" w:hAnsi="仿宋" w:eastAsia="仿宋" w:cs="仿宋"/>
                <w:bCs/>
                <w:kern w:val="0"/>
                <w:sz w:val="24"/>
                <w:lang w:val="en-US" w:eastAsia="zh-Hans"/>
              </w:rPr>
              <w:t>文件</w:t>
            </w:r>
            <w:r>
              <w:rPr>
                <w:rFonts w:hint="eastAsia" w:ascii="仿宋" w:hAnsi="仿宋" w:eastAsia="仿宋" w:cs="仿宋"/>
                <w:bCs/>
                <w:kern w:val="0"/>
                <w:sz w:val="24"/>
              </w:rPr>
              <w:t>要求对教师团队提交的作品进行一对一的线下辅导，包括教案、教学实施报告、教学视频、模拟演练现场答辩环节并对其进行指导；</w:t>
            </w:r>
          </w:p>
          <w:p>
            <w:pPr>
              <w:widowControl w:val="0"/>
              <w:jc w:val="both"/>
              <w:rPr>
                <w:rFonts w:ascii="仿宋" w:hAnsi="仿宋" w:eastAsia="仿宋" w:cs="仿宋"/>
                <w:bCs/>
                <w:kern w:val="0"/>
                <w:sz w:val="24"/>
              </w:rPr>
            </w:pPr>
            <w:r>
              <w:rPr>
                <w:rFonts w:hint="eastAsia" w:ascii="仿宋" w:hAnsi="仿宋" w:eastAsia="仿宋" w:cs="仿宋"/>
                <w:bCs/>
                <w:kern w:val="0"/>
                <w:sz w:val="24"/>
              </w:rPr>
              <w:t>（4）中标商针对学校选出的优秀教师团队按照</w:t>
            </w:r>
            <w:r>
              <w:rPr>
                <w:rFonts w:hint="eastAsia" w:ascii="仿宋" w:hAnsi="仿宋" w:eastAsia="仿宋" w:cs="仿宋"/>
                <w:bCs/>
                <w:kern w:val="0"/>
                <w:sz w:val="24"/>
                <w:lang w:val="en-US" w:eastAsia="zh-Hans"/>
              </w:rPr>
              <w:t>文件</w:t>
            </w:r>
            <w:r>
              <w:rPr>
                <w:rFonts w:hint="eastAsia" w:ascii="仿宋" w:hAnsi="仿宋" w:eastAsia="仿宋" w:cs="仿宋"/>
                <w:bCs/>
                <w:kern w:val="0"/>
                <w:sz w:val="24"/>
              </w:rPr>
              <w:t>要求，进行一对一的专人专业拍摄指导，包括拍摄脚本、拍摄场景设计、教师与学生形象设计、教师与学生拍摄走位等；</w:t>
            </w:r>
          </w:p>
          <w:p>
            <w:pPr>
              <w:widowControl w:val="0"/>
              <w:jc w:val="both"/>
              <w:rPr>
                <w:rFonts w:ascii="仿宋" w:hAnsi="仿宋" w:eastAsia="仿宋" w:cs="仿宋"/>
                <w:bCs/>
                <w:kern w:val="0"/>
                <w:sz w:val="24"/>
              </w:rPr>
            </w:pPr>
            <w:r>
              <w:rPr>
                <w:rFonts w:hint="eastAsia" w:ascii="仿宋" w:hAnsi="仿宋" w:eastAsia="仿宋" w:cs="仿宋"/>
                <w:bCs/>
                <w:kern w:val="0"/>
                <w:sz w:val="24"/>
              </w:rPr>
              <w:t>（5）中标商根据比赛作品技术要求，完成参赛作品的录制及后期制作；</w:t>
            </w:r>
          </w:p>
          <w:p>
            <w:pPr>
              <w:widowControl w:val="0"/>
              <w:jc w:val="both"/>
              <w:rPr>
                <w:rFonts w:ascii="仿宋" w:hAnsi="仿宋" w:eastAsia="仿宋" w:cs="仿宋"/>
                <w:bCs/>
                <w:kern w:val="0"/>
                <w:sz w:val="24"/>
              </w:rPr>
            </w:pPr>
            <w:r>
              <w:rPr>
                <w:rFonts w:hint="eastAsia" w:ascii="仿宋" w:hAnsi="仿宋" w:eastAsia="仿宋" w:cs="仿宋"/>
                <w:bCs/>
                <w:kern w:val="0"/>
                <w:sz w:val="24"/>
              </w:rPr>
              <w:t>（6）中标商需针对教师团队制定服务流程及方案，组建服务团队。</w:t>
            </w:r>
          </w:p>
          <w:p>
            <w:pPr>
              <w:widowControl w:val="0"/>
              <w:jc w:val="both"/>
              <w:rPr>
                <w:kern w:val="0"/>
                <w:sz w:val="20"/>
              </w:rPr>
            </w:pPr>
            <w:r>
              <w:rPr>
                <w:rFonts w:hint="eastAsia" w:ascii="仿宋" w:hAnsi="仿宋" w:eastAsia="仿宋" w:cs="仿宋"/>
                <w:bCs/>
                <w:kern w:val="0"/>
                <w:sz w:val="24"/>
              </w:rPr>
              <w:t>（7）中标商需针对教师团队提供混合式教学的专场培训及线下问题咨询。</w:t>
            </w:r>
          </w:p>
        </w:tc>
      </w:tr>
    </w:tbl>
    <w:p>
      <w:pPr>
        <w:jc w:val="center"/>
        <w:rPr>
          <w:rFonts w:ascii="仿宋" w:hAnsi="仿宋" w:eastAsia="仿宋" w:cs="仿宋"/>
          <w:bCs/>
          <w:sz w:val="24"/>
        </w:rPr>
      </w:pPr>
    </w:p>
    <w:p>
      <w:pPr>
        <w:spacing w:line="576" w:lineRule="exact"/>
        <w:ind w:firstLine="640" w:firstLineChars="200"/>
        <w:rPr>
          <w:rFonts w:ascii="仿宋" w:hAnsi="仿宋" w:eastAsia="仿宋" w:cs="仿宋"/>
          <w:kern w:val="0"/>
          <w:sz w:val="32"/>
          <w:szCs w:val="32"/>
        </w:rPr>
      </w:pPr>
      <w:bookmarkStart w:id="2" w:name="_Toc8848"/>
      <w:r>
        <w:rPr>
          <w:rFonts w:hint="eastAsia" w:ascii="仿宋" w:hAnsi="仿宋" w:eastAsia="仿宋" w:cs="仿宋"/>
          <w:kern w:val="0"/>
          <w:sz w:val="32"/>
          <w:szCs w:val="32"/>
          <w:lang w:eastAsia="zh-CN"/>
        </w:rPr>
        <w:t>（</w:t>
      </w:r>
      <w:r>
        <w:rPr>
          <w:rFonts w:hint="eastAsia" w:ascii="仿宋" w:hAnsi="仿宋" w:eastAsia="仿宋" w:cs="仿宋"/>
          <w:kern w:val="0"/>
          <w:sz w:val="32"/>
          <w:szCs w:val="32"/>
          <w:lang w:val="en-US" w:eastAsia="zh-CN"/>
        </w:rPr>
        <w:t>二</w:t>
      </w:r>
      <w:r>
        <w:rPr>
          <w:rFonts w:hint="eastAsia" w:ascii="仿宋" w:hAnsi="仿宋" w:eastAsia="仿宋" w:cs="仿宋"/>
          <w:kern w:val="0"/>
          <w:sz w:val="32"/>
          <w:szCs w:val="32"/>
          <w:lang w:eastAsia="zh-CN"/>
        </w:rPr>
        <w:t>）</w:t>
      </w:r>
      <w:r>
        <w:rPr>
          <w:rFonts w:ascii="仿宋" w:hAnsi="仿宋" w:eastAsia="仿宋" w:cs="仿宋"/>
          <w:kern w:val="0"/>
          <w:sz w:val="32"/>
          <w:szCs w:val="32"/>
        </w:rPr>
        <w:t>技术参数要求</w:t>
      </w:r>
      <w:bookmarkEnd w:id="2"/>
    </w:p>
    <w:tbl>
      <w:tblPr>
        <w:tblStyle w:val="18"/>
        <w:tblW w:w="959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57"/>
        <w:gridCol w:w="1300"/>
        <w:gridCol w:w="664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1" w:hRule="atLeast"/>
          <w:jc w:val="center"/>
        </w:trPr>
        <w:tc>
          <w:tcPr>
            <w:tcW w:w="1657" w:type="dxa"/>
            <w:tcBorders>
              <w:top w:val="single" w:color="auto" w:sz="4" w:space="0"/>
              <w:left w:val="single" w:color="auto" w:sz="4" w:space="0"/>
              <w:bottom w:val="single" w:color="auto" w:sz="4" w:space="0"/>
              <w:right w:val="single" w:color="auto" w:sz="4" w:space="0"/>
            </w:tcBorders>
            <w:vAlign w:val="center"/>
          </w:tcPr>
          <w:p>
            <w:pPr>
              <w:jc w:val="center"/>
              <w:rPr>
                <w:rFonts w:ascii="黑体" w:hAnsi="黑体" w:eastAsia="黑体" w:cs="黑体"/>
                <w:bCs/>
                <w:sz w:val="24"/>
              </w:rPr>
            </w:pPr>
            <w:r>
              <w:rPr>
                <w:rFonts w:hint="eastAsia" w:ascii="黑体" w:hAnsi="黑体" w:eastAsia="黑体" w:cs="黑体"/>
                <w:bCs/>
                <w:sz w:val="24"/>
              </w:rPr>
              <w:t>序号</w:t>
            </w:r>
          </w:p>
        </w:tc>
        <w:tc>
          <w:tcPr>
            <w:tcW w:w="1300" w:type="dxa"/>
            <w:tcBorders>
              <w:top w:val="single" w:color="auto" w:sz="4" w:space="0"/>
              <w:left w:val="single" w:color="auto" w:sz="4" w:space="0"/>
              <w:bottom w:val="single" w:color="auto" w:sz="4" w:space="0"/>
              <w:right w:val="single" w:color="auto" w:sz="4" w:space="0"/>
            </w:tcBorders>
            <w:vAlign w:val="center"/>
          </w:tcPr>
          <w:p>
            <w:pPr>
              <w:jc w:val="center"/>
              <w:rPr>
                <w:rFonts w:ascii="黑体" w:hAnsi="黑体" w:eastAsia="黑体" w:cs="黑体"/>
                <w:bCs/>
                <w:sz w:val="24"/>
              </w:rPr>
            </w:pPr>
            <w:r>
              <w:rPr>
                <w:rFonts w:hint="eastAsia" w:ascii="黑体" w:hAnsi="黑体" w:eastAsia="黑体" w:cs="黑体"/>
                <w:bCs/>
                <w:sz w:val="24"/>
              </w:rPr>
              <w:t>建设及服务内容</w:t>
            </w:r>
          </w:p>
        </w:tc>
        <w:tc>
          <w:tcPr>
            <w:tcW w:w="6642" w:type="dxa"/>
            <w:tcBorders>
              <w:top w:val="single" w:color="auto" w:sz="4" w:space="0"/>
              <w:left w:val="single" w:color="auto" w:sz="4" w:space="0"/>
              <w:bottom w:val="single" w:color="auto" w:sz="4" w:space="0"/>
              <w:right w:val="single" w:color="auto" w:sz="4" w:space="0"/>
            </w:tcBorders>
            <w:vAlign w:val="center"/>
          </w:tcPr>
          <w:p>
            <w:pPr>
              <w:jc w:val="center"/>
              <w:rPr>
                <w:rFonts w:ascii="黑体" w:hAnsi="黑体" w:eastAsia="黑体" w:cs="黑体"/>
                <w:bCs/>
                <w:sz w:val="24"/>
              </w:rPr>
            </w:pPr>
            <w:r>
              <w:rPr>
                <w:rFonts w:hint="eastAsia" w:ascii="黑体" w:hAnsi="黑体" w:eastAsia="黑体" w:cs="黑体"/>
                <w:bCs/>
                <w:sz w:val="24"/>
              </w:rPr>
              <w:t>技术要求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3" w:hRule="atLeast"/>
          <w:jc w:val="center"/>
        </w:trPr>
        <w:tc>
          <w:tcPr>
            <w:tcW w:w="1657" w:type="dxa"/>
            <w:tcBorders>
              <w:top w:val="single" w:color="auto" w:sz="4" w:space="0"/>
              <w:left w:val="single" w:color="auto" w:sz="4" w:space="0"/>
              <w:bottom w:val="single" w:color="auto" w:sz="4" w:space="0"/>
              <w:right w:val="single" w:color="auto" w:sz="4" w:space="0"/>
            </w:tcBorders>
            <w:vAlign w:val="center"/>
          </w:tcPr>
          <w:p>
            <w:pPr>
              <w:jc w:val="center"/>
              <w:rPr>
                <w:rFonts w:ascii="黑体" w:hAnsi="黑体" w:eastAsia="黑体" w:cs="黑体"/>
                <w:bCs/>
                <w:sz w:val="24"/>
              </w:rPr>
            </w:pPr>
            <w:r>
              <w:rPr>
                <w:rFonts w:hint="eastAsia" w:ascii="黑体" w:hAnsi="黑体" w:eastAsia="黑体" w:cs="黑体"/>
                <w:bCs/>
                <w:sz w:val="24"/>
              </w:rPr>
              <w:t>1</w:t>
            </w:r>
          </w:p>
        </w:tc>
        <w:tc>
          <w:tcPr>
            <w:tcW w:w="1300" w:type="dxa"/>
            <w:tcBorders>
              <w:top w:val="single" w:color="auto" w:sz="4" w:space="0"/>
              <w:left w:val="single" w:color="auto" w:sz="4" w:space="0"/>
              <w:bottom w:val="single" w:color="auto" w:sz="4" w:space="0"/>
              <w:right w:val="single" w:color="auto" w:sz="4" w:space="0"/>
            </w:tcBorders>
            <w:vAlign w:val="center"/>
          </w:tcPr>
          <w:p>
            <w:pPr>
              <w:jc w:val="center"/>
              <w:rPr>
                <w:rFonts w:ascii="黑体" w:hAnsi="黑体" w:eastAsia="黑体" w:cs="黑体"/>
                <w:bCs/>
                <w:sz w:val="24"/>
              </w:rPr>
            </w:pPr>
            <w:r>
              <w:rPr>
                <w:rFonts w:hint="eastAsia" w:ascii="仿宋" w:hAnsi="仿宋" w:eastAsia="仿宋" w:cs="仿宋"/>
                <w:bCs/>
                <w:sz w:val="24"/>
              </w:rPr>
              <w:t>视频内容</w:t>
            </w:r>
          </w:p>
        </w:tc>
        <w:tc>
          <w:tcPr>
            <w:tcW w:w="6642" w:type="dxa"/>
            <w:tcBorders>
              <w:top w:val="single" w:color="auto" w:sz="4" w:space="0"/>
              <w:left w:val="single" w:color="auto" w:sz="4" w:space="0"/>
              <w:bottom w:val="single" w:color="auto" w:sz="4" w:space="0"/>
              <w:right w:val="single" w:color="auto" w:sz="4" w:space="0"/>
            </w:tcBorders>
            <w:vAlign w:val="center"/>
          </w:tcPr>
          <w:p>
            <w:pPr>
              <w:rPr>
                <w:rFonts w:hint="eastAsia" w:ascii="仿宋" w:hAnsi="仿宋" w:eastAsia="仿宋" w:cs="仿宋"/>
                <w:bCs/>
                <w:sz w:val="24"/>
              </w:rPr>
            </w:pPr>
            <w:r>
              <w:rPr>
                <w:rFonts w:hint="eastAsia" w:ascii="仿宋" w:hAnsi="仿宋" w:eastAsia="仿宋" w:cs="仿宋"/>
                <w:bCs/>
                <w:sz w:val="24"/>
              </w:rPr>
              <w:t>参赛视频内容要求</w:t>
            </w:r>
            <w:r>
              <w:rPr>
                <w:rFonts w:hint="default" w:ascii="仿宋" w:hAnsi="仿宋" w:eastAsia="仿宋" w:cs="仿宋"/>
                <w:bCs/>
                <w:sz w:val="24"/>
              </w:rPr>
              <w:t>：</w:t>
            </w:r>
            <w:r>
              <w:rPr>
                <w:rFonts w:hint="default" w:ascii="仿宋" w:hAnsi="仿宋" w:eastAsia="仿宋" w:cs="仿宋"/>
                <w:bCs/>
                <w:sz w:val="24"/>
              </w:rPr>
              <w:br w:type="textWrapping"/>
            </w:r>
            <w:r>
              <w:rPr>
                <w:rFonts w:hint="eastAsia" w:ascii="仿宋" w:hAnsi="仿宋" w:eastAsia="仿宋" w:cs="仿宋"/>
                <w:bCs/>
                <w:sz w:val="24"/>
                <w:lang w:val="en-US" w:eastAsia="zh-Hans"/>
              </w:rPr>
              <w:t>公共基础组及专业组</w:t>
            </w:r>
            <w:r>
              <w:rPr>
                <w:rFonts w:hint="default" w:ascii="仿宋" w:hAnsi="仿宋" w:eastAsia="仿宋" w:cs="仿宋"/>
                <w:bCs/>
                <w:sz w:val="24"/>
                <w:lang w:eastAsia="zh-Hans"/>
              </w:rPr>
              <w:t>：</w:t>
            </w:r>
            <w:r>
              <w:rPr>
                <w:rFonts w:hint="eastAsia" w:ascii="仿宋" w:hAnsi="仿宋" w:eastAsia="仿宋" w:cs="仿宋"/>
                <w:bCs/>
                <w:sz w:val="24"/>
              </w:rPr>
              <w:t>教学团队按照教学设计实施课堂教学（或专周实习实训、岗位实习教学），每人录制1学时（具体时长与教案中的学时安排保持一致）的课堂教学视频。课堂教学应在实际教学场所，班级全体学生参加（实施分班教 学需有说明）。课堂教学视频应呈现课程属性特质、反映团队成员教学风格。专业课程二组至少有2个视频呈现教师实操演示与教学指导。</w:t>
            </w:r>
          </w:p>
          <w:p>
            <w:pPr>
              <w:rPr>
                <w:rFonts w:hint="default" w:eastAsia="仿宋"/>
                <w:lang w:eastAsia="zh-Hans"/>
              </w:rPr>
            </w:pPr>
            <w:r>
              <w:rPr>
                <w:rFonts w:hint="eastAsia" w:ascii="仿宋" w:hAnsi="仿宋" w:eastAsia="仿宋" w:cs="仿宋"/>
                <w:bCs/>
                <w:sz w:val="24"/>
                <w:lang w:val="en-US" w:eastAsia="zh-Hans"/>
              </w:rPr>
              <w:t>思政组</w:t>
            </w:r>
            <w:r>
              <w:rPr>
                <w:rFonts w:hint="default" w:ascii="仿宋" w:hAnsi="仿宋" w:eastAsia="仿宋" w:cs="仿宋"/>
                <w:bCs/>
                <w:sz w:val="24"/>
                <w:lang w:eastAsia="zh-Hans"/>
              </w:rPr>
              <w:t>：参赛队成员按照教学设计进行实际教学，录制若干段课堂 实录视频，要求每位团队成员不少于 1 段；根据统编教材安排， 参赛教学内容中的每个单元不少于 1 段。参赛队排名第一成员的课堂实录视频，须有 1 段为 1 个完整学时，其余课堂实录视 频每段时长 15—20 分钟。录制视频可自行选择真实教学场景，应分别完整、清晰地呈现参赛教学内容中相对独立完整、反映团队成员教学风格的教学活动实况，杜绝过度包装。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99" w:hRule="atLeast"/>
          <w:jc w:val="center"/>
        </w:trPr>
        <w:tc>
          <w:tcPr>
            <w:tcW w:w="1657"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cs="仿宋"/>
                <w:bCs/>
                <w:sz w:val="24"/>
              </w:rPr>
            </w:pPr>
            <w:r>
              <w:rPr>
                <w:rFonts w:hint="eastAsia" w:ascii="仿宋" w:hAnsi="仿宋" w:eastAsia="仿宋" w:cs="仿宋"/>
                <w:bCs/>
                <w:sz w:val="24"/>
              </w:rPr>
              <w:t>2</w:t>
            </w:r>
          </w:p>
        </w:tc>
        <w:tc>
          <w:tcPr>
            <w:tcW w:w="1300"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cs="仿宋"/>
                <w:bCs/>
                <w:sz w:val="24"/>
              </w:rPr>
            </w:pPr>
            <w:r>
              <w:rPr>
                <w:rFonts w:hint="eastAsia" w:ascii="仿宋" w:hAnsi="仿宋" w:eastAsia="仿宋" w:cs="仿宋"/>
                <w:bCs/>
                <w:sz w:val="24"/>
              </w:rPr>
              <w:t>视频技术规格</w:t>
            </w:r>
          </w:p>
        </w:tc>
        <w:tc>
          <w:tcPr>
            <w:tcW w:w="6642" w:type="dxa"/>
            <w:tcBorders>
              <w:top w:val="single" w:color="auto" w:sz="4" w:space="0"/>
              <w:left w:val="single" w:color="auto" w:sz="4" w:space="0"/>
              <w:bottom w:val="single" w:color="auto" w:sz="4" w:space="0"/>
              <w:right w:val="single" w:color="auto" w:sz="4" w:space="0"/>
            </w:tcBorders>
          </w:tcPr>
          <w:p>
            <w:pPr>
              <w:numPr>
                <w:ilvl w:val="0"/>
                <w:numId w:val="2"/>
              </w:numPr>
              <w:rPr>
                <w:rFonts w:hint="eastAsia" w:ascii="仿宋" w:hAnsi="仿宋" w:eastAsia="仿宋" w:cs="仿宋"/>
                <w:bCs/>
                <w:sz w:val="24"/>
                <w:lang w:val="en-US" w:eastAsia="zh-Hans"/>
              </w:rPr>
            </w:pPr>
            <w:r>
              <w:rPr>
                <w:rFonts w:hint="eastAsia" w:ascii="仿宋" w:hAnsi="仿宋" w:eastAsia="仿宋" w:cs="仿宋"/>
                <w:bCs/>
                <w:sz w:val="24"/>
                <w:lang w:val="en-US" w:eastAsia="zh-Hans"/>
              </w:rPr>
              <w:t>拍摄</w:t>
            </w:r>
          </w:p>
          <w:p>
            <w:pPr>
              <w:pStyle w:val="2"/>
              <w:rPr>
                <w:rFonts w:hint="eastAsia" w:ascii="仿宋" w:hAnsi="仿宋" w:eastAsia="仿宋" w:cs="仿宋"/>
                <w:b w:val="0"/>
                <w:bCs/>
                <w:snapToGrid w:val="0"/>
                <w:color w:val="000000"/>
                <w:kern w:val="0"/>
                <w:sz w:val="24"/>
                <w:szCs w:val="21"/>
                <w:lang w:val="en-US" w:eastAsia="zh-Hans" w:bidi="ar-SA"/>
              </w:rPr>
            </w:pPr>
            <w:r>
              <w:rPr>
                <w:rFonts w:hint="eastAsia" w:ascii="仿宋" w:hAnsi="仿宋" w:eastAsia="仿宋" w:cs="仿宋"/>
                <w:b w:val="0"/>
                <w:bCs/>
                <w:snapToGrid w:val="0"/>
                <w:color w:val="000000"/>
                <w:kern w:val="0"/>
                <w:sz w:val="24"/>
                <w:szCs w:val="21"/>
                <w:lang w:val="en-US" w:eastAsia="zh-Hans" w:bidi="ar-SA"/>
              </w:rPr>
              <w:t>采用3机位全程连续录制，镜头固定，其中一个机位对准黑板和屏幕，另两个机位根据教学实际固定镜头位置，须覆盖教室全景（1学时教学需要两个教学场所的，每个教学场所均须安放固定镜头，机位总数为3个）。3机位须同步录制，保证音视频准确同步。录课过程中拍摄及其他人员不在场，提交的视频从拍摄人员离场开始到拍摄人员停机为止（1学时之外的录制时长不超过2分钟）。所有机位拍摄的视频须保证音轨连续，不另行剪辑及配音，不加片头片尾、字幕注解。</w:t>
            </w:r>
          </w:p>
          <w:p>
            <w:pPr>
              <w:numPr>
                <w:ilvl w:val="0"/>
                <w:numId w:val="2"/>
              </w:numPr>
              <w:rPr>
                <w:rFonts w:hint="eastAsia" w:ascii="仿宋" w:hAnsi="仿宋" w:eastAsia="仿宋" w:cs="仿宋"/>
                <w:bCs/>
                <w:sz w:val="24"/>
                <w:lang w:val="en-US" w:eastAsia="zh-Hans"/>
              </w:rPr>
            </w:pPr>
            <w:r>
              <w:rPr>
                <w:rFonts w:hint="eastAsia" w:ascii="仿宋" w:hAnsi="仿宋" w:eastAsia="仿宋" w:cs="仿宋"/>
                <w:bCs/>
                <w:sz w:val="24"/>
                <w:lang w:val="en-US" w:eastAsia="zh-Hans"/>
              </w:rPr>
              <w:t>命名</w:t>
            </w:r>
          </w:p>
          <w:p>
            <w:pPr>
              <w:numPr>
                <w:ilvl w:val="0"/>
                <w:numId w:val="0"/>
              </w:numPr>
              <w:rPr>
                <w:rFonts w:hint="eastAsia" w:ascii="仿宋" w:hAnsi="仿宋" w:eastAsia="仿宋" w:cs="仿宋"/>
                <w:bCs/>
                <w:sz w:val="24"/>
              </w:rPr>
            </w:pPr>
            <w:r>
              <w:rPr>
                <w:rFonts w:hint="eastAsia" w:ascii="仿宋" w:hAnsi="仿宋" w:eastAsia="仿宋" w:cs="仿宋"/>
                <w:bCs/>
                <w:sz w:val="24"/>
              </w:rPr>
              <w:t>每段视频文件以</w:t>
            </w:r>
            <w:r>
              <w:rPr>
                <w:rFonts w:hint="eastAsia" w:ascii="仿宋" w:hAnsi="仿宋" w:eastAsia="仿宋" w:cs="仿宋"/>
                <w:bCs/>
                <w:sz w:val="24"/>
                <w:lang w:val="en-US" w:eastAsia="zh-CN"/>
              </w:rPr>
              <w:t>“教案序号+ 第几学时+教案页码+教学环节名称”</w:t>
            </w:r>
            <w:r>
              <w:rPr>
                <w:rFonts w:hint="eastAsia" w:ascii="仿宋" w:hAnsi="仿宋" w:eastAsia="仿宋" w:cs="仿宋"/>
                <w:bCs/>
                <w:sz w:val="24"/>
              </w:rPr>
              <w:t xml:space="preserve">来命名（其中教案页码以教案PDF文件顶部显示的页码为准），含教师实操演示与教学指导的视频文件以“教案序号+第几学时+教案页码+教学环节名称+实操起始时间n'm"-实操结束时间n'm"”来命名（实操起止时间可以多段，用“+”连接）。 </w:t>
            </w:r>
          </w:p>
          <w:p>
            <w:pPr>
              <w:numPr>
                <w:ilvl w:val="0"/>
                <w:numId w:val="2"/>
              </w:numPr>
              <w:ind w:left="0" w:leftChars="0" w:firstLine="0" w:firstLineChars="0"/>
              <w:rPr>
                <w:rFonts w:hint="eastAsia" w:ascii="仿宋" w:hAnsi="仿宋" w:eastAsia="仿宋" w:cs="仿宋"/>
                <w:bCs/>
                <w:sz w:val="24"/>
                <w:lang w:val="en-US" w:eastAsia="zh-Hans"/>
              </w:rPr>
            </w:pPr>
            <w:r>
              <w:rPr>
                <w:rFonts w:hint="eastAsia" w:ascii="仿宋" w:hAnsi="仿宋" w:eastAsia="仿宋" w:cs="仿宋"/>
                <w:bCs/>
                <w:sz w:val="24"/>
                <w:lang w:val="en-US" w:eastAsia="zh-Hans"/>
              </w:rPr>
              <w:t>压缩</w:t>
            </w:r>
          </w:p>
          <w:p>
            <w:pPr>
              <w:numPr>
                <w:ilvl w:val="0"/>
                <w:numId w:val="0"/>
              </w:numPr>
              <w:ind w:leftChars="0"/>
              <w:rPr>
                <w:rFonts w:ascii="仿宋" w:hAnsi="仿宋" w:eastAsia="仿宋"/>
                <w:sz w:val="24"/>
              </w:rPr>
            </w:pPr>
            <w:r>
              <w:rPr>
                <w:rFonts w:hint="eastAsia" w:ascii="仿宋" w:hAnsi="仿宋" w:eastAsia="仿宋" w:cs="仿宋"/>
                <w:bCs/>
                <w:sz w:val="24"/>
              </w:rPr>
              <w:t>视频录制采用H.264/AVC编码格式压缩，动态比特率（码流）不低于 1024Kbps，分辨率设定为1280*720，采用逐行扫描，帧速率为25帧/秒。 音频采用AAC格式压缩，采样率48KHz，比特率（码流）128Kbps(恒定)。</w:t>
            </w:r>
          </w:p>
          <w:p>
            <w:pPr>
              <w:rPr>
                <w:rFonts w:ascii="仿宋" w:hAnsi="仿宋" w:eastAsia="仿宋" w:cs="仿宋"/>
                <w:bCs/>
                <w:sz w:val="24"/>
              </w:rPr>
            </w:pPr>
            <w:r>
              <w:rPr>
                <w:rFonts w:hint="default" w:ascii="仿宋" w:hAnsi="仿宋" w:eastAsia="仿宋" w:cs="仿宋"/>
                <w:bCs/>
                <w:sz w:val="24"/>
              </w:rPr>
              <w:t>3</w:t>
            </w:r>
            <w:r>
              <w:rPr>
                <w:rFonts w:hint="eastAsia" w:ascii="仿宋" w:hAnsi="仿宋" w:eastAsia="仿宋" w:cs="仿宋"/>
                <w:bCs/>
                <w:sz w:val="24"/>
                <w:lang w:val="en-US" w:eastAsia="zh-Hans"/>
              </w:rPr>
              <w:t>.</w:t>
            </w:r>
            <w:r>
              <w:rPr>
                <w:rFonts w:hint="eastAsia" w:ascii="仿宋" w:hAnsi="仿宋" w:eastAsia="仿宋" w:cs="仿宋"/>
                <w:bCs/>
                <w:sz w:val="24"/>
              </w:rPr>
              <w:t>封装</w:t>
            </w:r>
          </w:p>
          <w:p>
            <w:pPr>
              <w:rPr>
                <w:rFonts w:hint="eastAsia" w:ascii="仿宋" w:hAnsi="仿宋" w:eastAsia="仿宋"/>
                <w:sz w:val="24"/>
              </w:rPr>
            </w:pPr>
            <w:r>
              <w:rPr>
                <w:rFonts w:hint="eastAsia" w:ascii="仿宋" w:hAnsi="仿宋" w:eastAsia="仿宋" w:cs="仿宋"/>
                <w:bCs/>
                <w:sz w:val="24"/>
              </w:rPr>
              <w:t>视频采用MP4 格式封装，单个视频文件大小不超过500M。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2" w:hRule="atLeast"/>
          <w:jc w:val="center"/>
        </w:trPr>
        <w:tc>
          <w:tcPr>
            <w:tcW w:w="1657" w:type="dxa"/>
            <w:tcBorders>
              <w:top w:val="single" w:color="auto" w:sz="4" w:space="0"/>
              <w:left w:val="single" w:color="auto" w:sz="4" w:space="0"/>
              <w:bottom w:val="single" w:color="auto" w:sz="4" w:space="0"/>
              <w:right w:val="single" w:color="auto" w:sz="4" w:space="0"/>
            </w:tcBorders>
            <w:vAlign w:val="center"/>
          </w:tcPr>
          <w:p>
            <w:pPr>
              <w:jc w:val="center"/>
              <w:rPr>
                <w:rFonts w:hint="eastAsia" w:ascii="仿宋" w:hAnsi="仿宋" w:eastAsia="仿宋" w:cs="仿宋"/>
                <w:bCs/>
                <w:sz w:val="24"/>
                <w:lang w:eastAsia="zh-CN"/>
              </w:rPr>
            </w:pPr>
            <w:r>
              <w:rPr>
                <w:rFonts w:hint="eastAsia" w:ascii="仿宋" w:hAnsi="仿宋" w:eastAsia="仿宋" w:cs="仿宋"/>
                <w:bCs/>
                <w:sz w:val="24"/>
                <w:lang w:val="en-US" w:eastAsia="zh-CN"/>
              </w:rPr>
              <w:t>3</w:t>
            </w:r>
          </w:p>
        </w:tc>
        <w:tc>
          <w:tcPr>
            <w:tcW w:w="1300"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cs="仿宋"/>
                <w:bCs/>
                <w:sz w:val="24"/>
              </w:rPr>
            </w:pPr>
            <w:r>
              <w:rPr>
                <w:rFonts w:hint="eastAsia" w:ascii="仿宋" w:hAnsi="仿宋" w:eastAsia="仿宋" w:cs="仿宋"/>
                <w:bCs/>
                <w:sz w:val="24"/>
              </w:rPr>
              <w:t>制作团队</w:t>
            </w:r>
          </w:p>
        </w:tc>
        <w:tc>
          <w:tcPr>
            <w:tcW w:w="6642" w:type="dxa"/>
            <w:tcBorders>
              <w:top w:val="single" w:color="auto" w:sz="4" w:space="0"/>
              <w:left w:val="single" w:color="auto" w:sz="4" w:space="0"/>
              <w:bottom w:val="single" w:color="auto" w:sz="4" w:space="0"/>
              <w:right w:val="single" w:color="auto" w:sz="4" w:space="0"/>
            </w:tcBorders>
          </w:tcPr>
          <w:p>
            <w:pPr>
              <w:rPr>
                <w:rFonts w:ascii="仿宋" w:hAnsi="仿宋" w:eastAsia="仿宋" w:cs="仿宋"/>
                <w:bCs/>
                <w:sz w:val="24"/>
              </w:rPr>
            </w:pPr>
            <w:r>
              <w:rPr>
                <w:rFonts w:hint="eastAsia" w:ascii="仿宋" w:hAnsi="仿宋" w:eastAsia="仿宋" w:cs="仿宋"/>
                <w:bCs/>
                <w:sz w:val="24"/>
              </w:rPr>
              <w:t>1.配备专业服务人员辅助教学团队进行材料佐证的收集整理。</w:t>
            </w:r>
          </w:p>
          <w:p>
            <w:pPr>
              <w:rPr>
                <w:rFonts w:ascii="仿宋" w:hAnsi="仿宋" w:eastAsia="仿宋" w:cs="仿宋"/>
                <w:bCs/>
                <w:sz w:val="24"/>
              </w:rPr>
            </w:pPr>
            <w:r>
              <w:rPr>
                <w:rFonts w:hint="eastAsia" w:ascii="仿宋" w:hAnsi="仿宋" w:eastAsia="仿宋" w:cs="仿宋"/>
                <w:bCs/>
                <w:sz w:val="24"/>
              </w:rPr>
              <w:t>2.配备专业服务人员与教学团队保持实时沟通，制定拍摄计划、收集材料,</w:t>
            </w:r>
            <w:r>
              <w:rPr>
                <w:rFonts w:hint="default" w:ascii="仿宋" w:hAnsi="仿宋" w:eastAsia="仿宋" w:cs="仿宋"/>
                <w:bCs/>
                <w:sz w:val="24"/>
              </w:rPr>
              <w:t xml:space="preserve"> </w:t>
            </w:r>
            <w:r>
              <w:rPr>
                <w:rFonts w:hint="eastAsia" w:ascii="仿宋" w:hAnsi="仿宋" w:eastAsia="仿宋" w:cs="仿宋"/>
                <w:bCs/>
                <w:sz w:val="24"/>
              </w:rPr>
              <w:t>起草课程脚本、拟定镜头大纲 ，审核脚本内容，脚本内容要遵循教育教学规律，具有较高的科学性水平。无危害国家安全、涉密及其他不适宜网络公开传播的内容，无侵犯他人知识产权内容。</w:t>
            </w:r>
          </w:p>
          <w:p>
            <w:pPr>
              <w:rPr>
                <w:rFonts w:ascii="仿宋" w:hAnsi="仿宋" w:eastAsia="仿宋" w:cs="仿宋"/>
                <w:bCs/>
                <w:sz w:val="24"/>
              </w:rPr>
            </w:pPr>
            <w:r>
              <w:rPr>
                <w:rFonts w:hint="eastAsia" w:ascii="仿宋" w:hAnsi="仿宋" w:eastAsia="仿宋" w:cs="仿宋"/>
                <w:bCs/>
                <w:sz w:val="24"/>
              </w:rPr>
              <w:t>3.为完善作品佐证材料的累积及应用，需配备教学软件平台专员，协助教学团队进行信息化教学的应用。</w:t>
            </w:r>
          </w:p>
          <w:p>
            <w:pPr>
              <w:rPr>
                <w:rFonts w:ascii="仿宋" w:hAnsi="仿宋" w:eastAsia="仿宋" w:cs="仿宋"/>
                <w:bCs/>
                <w:sz w:val="24"/>
              </w:rPr>
            </w:pPr>
            <w:r>
              <w:rPr>
                <w:rFonts w:hint="eastAsia" w:ascii="仿宋" w:hAnsi="仿宋" w:eastAsia="仿宋" w:cs="仿宋"/>
                <w:bCs/>
                <w:sz w:val="24"/>
              </w:rPr>
              <w:t xml:space="preserve">4.专业摄像师：需从业5年以上资深摄像师负责对课程的录制 </w:t>
            </w:r>
          </w:p>
          <w:p>
            <w:pPr>
              <w:rPr>
                <w:rFonts w:ascii="仿宋" w:hAnsi="仿宋" w:eastAsia="仿宋" w:cs="仿宋"/>
                <w:bCs/>
                <w:sz w:val="24"/>
              </w:rPr>
            </w:pPr>
            <w:r>
              <w:rPr>
                <w:rFonts w:hint="eastAsia" w:ascii="仿宋" w:hAnsi="仿宋" w:eastAsia="仿宋" w:cs="仿宋"/>
                <w:bCs/>
                <w:sz w:val="24"/>
              </w:rPr>
              <w:t xml:space="preserve">5.现场导演：对现场拍摄进行指导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2" w:hRule="atLeast"/>
          <w:jc w:val="center"/>
        </w:trPr>
        <w:tc>
          <w:tcPr>
            <w:tcW w:w="1657" w:type="dxa"/>
            <w:tcBorders>
              <w:top w:val="single" w:color="auto" w:sz="4" w:space="0"/>
              <w:left w:val="single" w:color="auto" w:sz="4" w:space="0"/>
              <w:bottom w:val="single" w:color="auto" w:sz="4" w:space="0"/>
              <w:right w:val="single" w:color="auto" w:sz="4" w:space="0"/>
            </w:tcBorders>
            <w:vAlign w:val="center"/>
          </w:tcPr>
          <w:p>
            <w:pPr>
              <w:jc w:val="center"/>
              <w:rPr>
                <w:rFonts w:hint="default" w:ascii="仿宋" w:hAnsi="仿宋" w:eastAsia="仿宋" w:cs="仿宋"/>
                <w:bCs/>
                <w:sz w:val="24"/>
                <w:lang w:val="en-US" w:eastAsia="zh-CN"/>
              </w:rPr>
            </w:pPr>
            <w:r>
              <w:rPr>
                <w:rFonts w:hint="eastAsia" w:ascii="仿宋" w:hAnsi="仿宋" w:eastAsia="仿宋" w:cs="仿宋"/>
                <w:bCs/>
                <w:sz w:val="24"/>
                <w:lang w:val="en-US" w:eastAsia="zh-CN"/>
              </w:rPr>
              <w:t>4</w:t>
            </w:r>
          </w:p>
        </w:tc>
        <w:tc>
          <w:tcPr>
            <w:tcW w:w="1300" w:type="dxa"/>
            <w:tcBorders>
              <w:top w:val="single" w:color="auto" w:sz="4" w:space="0"/>
              <w:left w:val="single" w:color="auto" w:sz="4" w:space="0"/>
              <w:bottom w:val="single" w:color="auto" w:sz="4" w:space="0"/>
              <w:right w:val="single" w:color="auto" w:sz="4" w:space="0"/>
            </w:tcBorders>
            <w:vAlign w:val="center"/>
          </w:tcPr>
          <w:p>
            <w:pPr>
              <w:jc w:val="center"/>
              <w:rPr>
                <w:rFonts w:hint="eastAsia" w:ascii="仿宋" w:hAnsi="仿宋" w:eastAsia="仿宋" w:cs="仿宋"/>
                <w:bCs/>
                <w:sz w:val="24"/>
              </w:rPr>
            </w:pPr>
            <w:r>
              <w:rPr>
                <w:rFonts w:hint="eastAsia" w:ascii="仿宋" w:hAnsi="仿宋" w:eastAsia="仿宋" w:cs="仿宋"/>
                <w:bCs/>
                <w:sz w:val="24"/>
              </w:rPr>
              <w:t>大赛管理软件</w:t>
            </w:r>
          </w:p>
        </w:tc>
        <w:tc>
          <w:tcPr>
            <w:tcW w:w="6642" w:type="dxa"/>
            <w:tcBorders>
              <w:top w:val="single" w:color="auto" w:sz="4" w:space="0"/>
              <w:left w:val="single" w:color="auto" w:sz="4" w:space="0"/>
              <w:bottom w:val="single" w:color="auto" w:sz="4" w:space="0"/>
              <w:right w:val="single" w:color="auto" w:sz="4" w:space="0"/>
            </w:tcBorders>
            <w:vAlign w:val="top"/>
          </w:tcPr>
          <w:p>
            <w:pPr>
              <w:pStyle w:val="10"/>
              <w:keepNext w:val="0"/>
              <w:keepLines w:val="0"/>
              <w:pageBreakBefore w:val="0"/>
              <w:widowControl/>
              <w:numPr>
                <w:ilvl w:val="0"/>
                <w:numId w:val="0"/>
              </w:numPr>
              <w:kinsoku/>
              <w:wordWrap/>
              <w:overflowPunct/>
              <w:topLinePunct w:val="0"/>
              <w:autoSpaceDE/>
              <w:autoSpaceDN/>
              <w:bidi w:val="0"/>
              <w:adjustRightInd/>
              <w:snapToGrid/>
              <w:spacing w:line="240" w:lineRule="auto"/>
              <w:ind w:left="0" w:leftChars="0" w:firstLine="0" w:firstLineChars="0"/>
              <w:jc w:val="left"/>
              <w:textAlignment w:val="baseline"/>
              <w:outlineLvl w:val="0"/>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本项目大赛的整个阶段均需要实现信息化管理，辅助于专家及参赛教师团队，让其更加便捷的开展相关工作，具体要求如下：</w:t>
            </w:r>
          </w:p>
          <w:tbl>
            <w:tblPr>
              <w:tblStyle w:val="18"/>
              <w:tblW w:w="637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
            <w:tblGrid>
              <w:gridCol w:w="496"/>
              <w:gridCol w:w="990"/>
              <w:gridCol w:w="489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0" w:hRule="atLeast"/>
              </w:trPr>
              <w:tc>
                <w:tcPr>
                  <w:tcW w:w="496" w:type="dxa"/>
                  <w:noWrap w:val="0"/>
                  <w:vAlign w:val="center"/>
                </w:tcPr>
                <w:p>
                  <w:pPr>
                    <w:widowControl/>
                    <w:jc w:val="center"/>
                    <w:textAlignment w:val="center"/>
                    <w:rPr>
                      <w:rFonts w:hint="eastAsia" w:ascii="仿宋" w:hAnsi="仿宋" w:eastAsia="仿宋" w:cs="仿宋"/>
                      <w:b/>
                      <w:sz w:val="24"/>
                      <w:szCs w:val="24"/>
                      <w:lang w:val="en-US" w:eastAsia="zh-CN"/>
                    </w:rPr>
                  </w:pPr>
                  <w:r>
                    <w:rPr>
                      <w:rFonts w:hint="eastAsia" w:ascii="仿宋" w:hAnsi="仿宋" w:eastAsia="仿宋" w:cs="仿宋"/>
                      <w:b/>
                      <w:kern w:val="0"/>
                      <w:sz w:val="24"/>
                      <w:szCs w:val="24"/>
                      <w:lang w:val="en-US" w:eastAsia="zh-CN" w:bidi="ar"/>
                    </w:rPr>
                    <w:t>角色</w:t>
                  </w:r>
                </w:p>
              </w:tc>
              <w:tc>
                <w:tcPr>
                  <w:tcW w:w="990" w:type="dxa"/>
                  <w:noWrap w:val="0"/>
                  <w:vAlign w:val="center"/>
                </w:tcPr>
                <w:p>
                  <w:pPr>
                    <w:widowControl/>
                    <w:jc w:val="center"/>
                    <w:textAlignment w:val="center"/>
                    <w:rPr>
                      <w:rFonts w:hint="eastAsia" w:ascii="仿宋" w:hAnsi="仿宋" w:eastAsia="仿宋" w:cs="仿宋"/>
                      <w:b/>
                      <w:kern w:val="0"/>
                      <w:sz w:val="24"/>
                      <w:szCs w:val="24"/>
                      <w:lang w:val="en-US" w:eastAsia="zh-CN" w:bidi="ar"/>
                    </w:rPr>
                  </w:pPr>
                  <w:r>
                    <w:rPr>
                      <w:rFonts w:hint="eastAsia" w:ascii="仿宋" w:hAnsi="仿宋" w:eastAsia="仿宋" w:cs="仿宋"/>
                      <w:b/>
                      <w:kern w:val="0"/>
                      <w:sz w:val="24"/>
                      <w:szCs w:val="24"/>
                      <w:lang w:val="en-US" w:eastAsia="zh-CN" w:bidi="ar"/>
                    </w:rPr>
                    <w:t>模块</w:t>
                  </w:r>
                </w:p>
              </w:tc>
              <w:tc>
                <w:tcPr>
                  <w:tcW w:w="4892" w:type="dxa"/>
                  <w:noWrap w:val="0"/>
                  <w:vAlign w:val="center"/>
                </w:tcPr>
                <w:p>
                  <w:pPr>
                    <w:widowControl/>
                    <w:jc w:val="center"/>
                    <w:textAlignment w:val="center"/>
                    <w:rPr>
                      <w:rFonts w:hint="eastAsia" w:ascii="仿宋" w:hAnsi="仿宋" w:eastAsia="仿宋" w:cs="仿宋"/>
                      <w:b/>
                      <w:kern w:val="0"/>
                      <w:sz w:val="24"/>
                      <w:szCs w:val="24"/>
                      <w:lang w:bidi="ar"/>
                    </w:rPr>
                  </w:pPr>
                  <w:r>
                    <w:rPr>
                      <w:rFonts w:hint="eastAsia" w:ascii="仿宋" w:hAnsi="仿宋" w:eastAsia="仿宋" w:cs="仿宋"/>
                      <w:b/>
                      <w:kern w:val="0"/>
                      <w:sz w:val="24"/>
                      <w:szCs w:val="24"/>
                      <w:lang w:val="en-US" w:eastAsia="zh-CN" w:bidi="ar"/>
                    </w:rPr>
                    <w:t>模块功能</w:t>
                  </w:r>
                  <w:r>
                    <w:rPr>
                      <w:rFonts w:hint="eastAsia" w:ascii="仿宋" w:hAnsi="仿宋" w:eastAsia="仿宋" w:cs="仿宋"/>
                      <w:b/>
                      <w:kern w:val="0"/>
                      <w:sz w:val="24"/>
                      <w:szCs w:val="24"/>
                      <w:lang w:bidi="ar"/>
                    </w:rPr>
                    <w:t>简介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0" w:hRule="atLeast"/>
              </w:trPr>
              <w:tc>
                <w:tcPr>
                  <w:tcW w:w="496" w:type="dxa"/>
                  <w:vMerge w:val="restart"/>
                  <w:noWrap w:val="0"/>
                  <w:vAlign w:val="center"/>
                </w:tcPr>
                <w:p>
                  <w:pPr>
                    <w:jc w:val="center"/>
                    <w:textAlignment w:val="center"/>
                    <w:rPr>
                      <w:rFonts w:hint="eastAsia" w:ascii="仿宋" w:hAnsi="仿宋" w:eastAsia="仿宋" w:cs="仿宋"/>
                      <w:b/>
                      <w:kern w:val="0"/>
                      <w:sz w:val="24"/>
                      <w:szCs w:val="24"/>
                      <w:lang w:eastAsia="zh-CN" w:bidi="ar"/>
                    </w:rPr>
                  </w:pPr>
                  <w:r>
                    <w:rPr>
                      <w:rFonts w:hint="eastAsia" w:ascii="仿宋" w:hAnsi="仿宋" w:eastAsia="仿宋" w:cs="仿宋"/>
                      <w:b/>
                      <w:kern w:val="0"/>
                      <w:sz w:val="24"/>
                      <w:szCs w:val="24"/>
                      <w:lang w:val="en-US" w:eastAsia="zh-CN" w:bidi="ar"/>
                    </w:rPr>
                    <w:t>参赛人员</w:t>
                  </w:r>
                </w:p>
              </w:tc>
              <w:tc>
                <w:tcPr>
                  <w:tcW w:w="990" w:type="dxa"/>
                  <w:noWrap w:val="0"/>
                  <w:vAlign w:val="center"/>
                </w:tcPr>
                <w:p>
                  <w:pPr>
                    <w:widowControl/>
                    <w:spacing w:line="360" w:lineRule="auto"/>
                    <w:jc w:val="center"/>
                    <w:textAlignment w:val="center"/>
                    <w:rPr>
                      <w:rFonts w:hint="eastAsia" w:ascii="仿宋" w:hAnsi="仿宋" w:eastAsia="仿宋" w:cs="仿宋"/>
                      <w:kern w:val="0"/>
                      <w:sz w:val="24"/>
                      <w:szCs w:val="24"/>
                      <w:lang w:val="en-US" w:eastAsia="zh-CN" w:bidi="ar"/>
                    </w:rPr>
                  </w:pPr>
                  <w:r>
                    <w:rPr>
                      <w:rFonts w:hint="eastAsia" w:ascii="仿宋" w:hAnsi="仿宋" w:eastAsia="仿宋" w:cs="仿宋"/>
                      <w:kern w:val="0"/>
                      <w:sz w:val="24"/>
                      <w:szCs w:val="24"/>
                      <w:lang w:val="en-US" w:eastAsia="zh-CN" w:bidi="ar"/>
                    </w:rPr>
                    <w:t>注册登录</w:t>
                  </w:r>
                </w:p>
              </w:tc>
              <w:tc>
                <w:tcPr>
                  <w:tcW w:w="4892" w:type="dxa"/>
                  <w:noWrap w:val="0"/>
                  <w:vAlign w:val="center"/>
                </w:tcPr>
                <w:p>
                  <w:pPr>
                    <w:widowControl/>
                    <w:spacing w:line="360" w:lineRule="auto"/>
                    <w:textAlignment w:val="center"/>
                    <w:rPr>
                      <w:rFonts w:hint="eastAsia" w:ascii="仿宋" w:hAnsi="仿宋" w:eastAsia="仿宋" w:cs="仿宋"/>
                      <w:kern w:val="0"/>
                      <w:sz w:val="24"/>
                      <w:szCs w:val="24"/>
                      <w:lang w:val="en-US" w:eastAsia="zh-CN" w:bidi="ar"/>
                    </w:rPr>
                  </w:pPr>
                  <w:r>
                    <w:rPr>
                      <w:rFonts w:hint="eastAsia" w:ascii="仿宋" w:hAnsi="仿宋" w:eastAsia="仿宋" w:cs="仿宋"/>
                      <w:kern w:val="0"/>
                      <w:sz w:val="24"/>
                      <w:szCs w:val="24"/>
                      <w:lang w:val="en-US" w:eastAsia="zh-CN" w:bidi="ar"/>
                    </w:rPr>
                    <w:t>通过手机号，姓名实现账号的唯一性。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0" w:hRule="atLeast"/>
              </w:trPr>
              <w:tc>
                <w:tcPr>
                  <w:tcW w:w="496" w:type="dxa"/>
                  <w:vMerge w:val="continue"/>
                  <w:noWrap w:val="0"/>
                  <w:vAlign w:val="center"/>
                </w:tcPr>
                <w:p>
                  <w:pPr>
                    <w:jc w:val="center"/>
                    <w:textAlignment w:val="center"/>
                    <w:rPr>
                      <w:rFonts w:hint="eastAsia" w:ascii="仿宋" w:hAnsi="仿宋" w:eastAsia="仿宋" w:cs="仿宋"/>
                      <w:b/>
                      <w:kern w:val="0"/>
                      <w:sz w:val="24"/>
                      <w:szCs w:val="24"/>
                      <w:lang w:bidi="ar"/>
                    </w:rPr>
                  </w:pPr>
                </w:p>
              </w:tc>
              <w:tc>
                <w:tcPr>
                  <w:tcW w:w="990" w:type="dxa"/>
                  <w:noWrap w:val="0"/>
                  <w:vAlign w:val="center"/>
                </w:tcPr>
                <w:p>
                  <w:pPr>
                    <w:widowControl/>
                    <w:spacing w:line="360" w:lineRule="auto"/>
                    <w:jc w:val="center"/>
                    <w:textAlignment w:val="center"/>
                    <w:rPr>
                      <w:rFonts w:hint="eastAsia" w:ascii="仿宋" w:hAnsi="仿宋" w:eastAsia="仿宋" w:cs="仿宋"/>
                      <w:kern w:val="0"/>
                      <w:sz w:val="24"/>
                      <w:szCs w:val="24"/>
                      <w:lang w:val="en-US" w:eastAsia="zh-CN" w:bidi="ar"/>
                    </w:rPr>
                  </w:pPr>
                  <w:r>
                    <w:rPr>
                      <w:rFonts w:hint="eastAsia" w:ascii="仿宋" w:hAnsi="仿宋" w:eastAsia="仿宋" w:cs="仿宋"/>
                      <w:kern w:val="0"/>
                      <w:sz w:val="24"/>
                      <w:szCs w:val="24"/>
                      <w:lang w:val="en-US" w:eastAsia="zh-CN" w:bidi="ar"/>
                    </w:rPr>
                    <w:t>签署承诺书</w:t>
                  </w:r>
                </w:p>
              </w:tc>
              <w:tc>
                <w:tcPr>
                  <w:tcW w:w="4892" w:type="dxa"/>
                  <w:noWrap w:val="0"/>
                  <w:vAlign w:val="center"/>
                </w:tcPr>
                <w:p>
                  <w:pPr>
                    <w:widowControl/>
                    <w:spacing w:line="360" w:lineRule="auto"/>
                    <w:jc w:val="left"/>
                    <w:textAlignment w:val="center"/>
                    <w:rPr>
                      <w:rFonts w:hint="eastAsia" w:ascii="仿宋" w:hAnsi="仿宋" w:eastAsia="仿宋" w:cs="仿宋"/>
                      <w:kern w:val="0"/>
                      <w:sz w:val="24"/>
                      <w:szCs w:val="24"/>
                      <w:lang w:val="en-US" w:eastAsia="zh-CN" w:bidi="ar"/>
                    </w:rPr>
                  </w:pPr>
                  <w:r>
                    <w:rPr>
                      <w:rFonts w:hint="eastAsia" w:ascii="仿宋" w:hAnsi="仿宋" w:eastAsia="仿宋" w:cs="仿宋"/>
                      <w:sz w:val="24"/>
                      <w:szCs w:val="24"/>
                    </w:rPr>
                    <w:t>▲</w:t>
                  </w:r>
                  <w:r>
                    <w:rPr>
                      <w:rFonts w:hint="eastAsia" w:ascii="仿宋" w:hAnsi="仿宋" w:eastAsia="仿宋" w:cs="仿宋"/>
                      <w:kern w:val="0"/>
                      <w:sz w:val="24"/>
                      <w:szCs w:val="24"/>
                      <w:lang w:val="en-US" w:eastAsia="zh-CN" w:bidi="ar"/>
                    </w:rPr>
                    <w:t>可以根据赛事要求准备承诺书，参赛人员登录平台后首先需要进行承诺书阅读和同意，然后才可进行其他操作。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0" w:hRule="atLeast"/>
              </w:trPr>
              <w:tc>
                <w:tcPr>
                  <w:tcW w:w="496" w:type="dxa"/>
                  <w:vMerge w:val="continue"/>
                  <w:noWrap w:val="0"/>
                  <w:vAlign w:val="center"/>
                </w:tcPr>
                <w:p>
                  <w:pPr>
                    <w:jc w:val="center"/>
                    <w:textAlignment w:val="center"/>
                    <w:rPr>
                      <w:rFonts w:hint="eastAsia" w:ascii="仿宋" w:hAnsi="仿宋" w:eastAsia="仿宋" w:cs="仿宋"/>
                      <w:b/>
                      <w:kern w:val="0"/>
                      <w:sz w:val="24"/>
                      <w:szCs w:val="24"/>
                      <w:lang w:bidi="ar"/>
                    </w:rPr>
                  </w:pPr>
                </w:p>
              </w:tc>
              <w:tc>
                <w:tcPr>
                  <w:tcW w:w="990" w:type="dxa"/>
                  <w:noWrap w:val="0"/>
                  <w:vAlign w:val="center"/>
                </w:tcPr>
                <w:p>
                  <w:pPr>
                    <w:widowControl/>
                    <w:spacing w:line="360" w:lineRule="auto"/>
                    <w:jc w:val="center"/>
                    <w:textAlignment w:val="center"/>
                    <w:rPr>
                      <w:rFonts w:hint="eastAsia" w:ascii="仿宋" w:hAnsi="仿宋" w:eastAsia="仿宋" w:cs="仿宋"/>
                      <w:kern w:val="0"/>
                      <w:sz w:val="24"/>
                      <w:szCs w:val="24"/>
                      <w:lang w:bidi="ar"/>
                    </w:rPr>
                  </w:pPr>
                  <w:r>
                    <w:rPr>
                      <w:rFonts w:hint="eastAsia" w:ascii="仿宋" w:hAnsi="仿宋" w:eastAsia="仿宋" w:cs="仿宋"/>
                      <w:kern w:val="0"/>
                      <w:sz w:val="24"/>
                      <w:szCs w:val="24"/>
                      <w:lang w:val="en-US" w:eastAsia="zh-CN" w:bidi="ar"/>
                    </w:rPr>
                    <w:t>密码修改和重置</w:t>
                  </w:r>
                </w:p>
              </w:tc>
              <w:tc>
                <w:tcPr>
                  <w:tcW w:w="4892" w:type="dxa"/>
                  <w:noWrap w:val="0"/>
                  <w:vAlign w:val="center"/>
                </w:tcPr>
                <w:p>
                  <w:pPr>
                    <w:widowControl/>
                    <w:spacing w:line="360" w:lineRule="auto"/>
                    <w:textAlignment w:val="center"/>
                    <w:rPr>
                      <w:rFonts w:hint="eastAsia" w:ascii="仿宋" w:hAnsi="仿宋" w:eastAsia="仿宋" w:cs="仿宋"/>
                      <w:kern w:val="0"/>
                      <w:sz w:val="24"/>
                      <w:szCs w:val="24"/>
                      <w:lang w:bidi="ar"/>
                    </w:rPr>
                  </w:pPr>
                  <w:r>
                    <w:rPr>
                      <w:rFonts w:hint="eastAsia" w:ascii="仿宋" w:hAnsi="仿宋" w:eastAsia="仿宋" w:cs="仿宋"/>
                      <w:sz w:val="24"/>
                      <w:szCs w:val="24"/>
                    </w:rPr>
                    <w:t>▲</w:t>
                  </w:r>
                  <w:r>
                    <w:rPr>
                      <w:rFonts w:hint="eastAsia" w:ascii="仿宋" w:hAnsi="仿宋" w:eastAsia="仿宋" w:cs="仿宋"/>
                      <w:kern w:val="0"/>
                      <w:sz w:val="24"/>
                      <w:szCs w:val="24"/>
                      <w:lang w:val="en-US" w:eastAsia="zh-CN" w:bidi="ar"/>
                    </w:rPr>
                    <w:t>支持登录时通过手机号重置密码和登录平台后修改密码</w:t>
                  </w:r>
                  <w:r>
                    <w:rPr>
                      <w:rFonts w:hint="eastAsia" w:ascii="仿宋" w:hAnsi="仿宋" w:eastAsia="仿宋" w:cs="仿宋"/>
                      <w:kern w:val="0"/>
                      <w:sz w:val="24"/>
                      <w:szCs w:val="24"/>
                      <w:lang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0" w:hRule="atLeast"/>
              </w:trPr>
              <w:tc>
                <w:tcPr>
                  <w:tcW w:w="496" w:type="dxa"/>
                  <w:vMerge w:val="continue"/>
                  <w:noWrap w:val="0"/>
                  <w:vAlign w:val="center"/>
                </w:tcPr>
                <w:p>
                  <w:pPr>
                    <w:jc w:val="center"/>
                    <w:textAlignment w:val="center"/>
                    <w:rPr>
                      <w:rFonts w:hint="eastAsia" w:ascii="仿宋" w:hAnsi="仿宋" w:eastAsia="仿宋" w:cs="仿宋"/>
                      <w:b/>
                      <w:kern w:val="0"/>
                      <w:sz w:val="24"/>
                      <w:szCs w:val="24"/>
                      <w:lang w:bidi="ar"/>
                    </w:rPr>
                  </w:pPr>
                </w:p>
              </w:tc>
              <w:tc>
                <w:tcPr>
                  <w:tcW w:w="990" w:type="dxa"/>
                  <w:noWrap w:val="0"/>
                  <w:vAlign w:val="center"/>
                </w:tcPr>
                <w:p>
                  <w:pPr>
                    <w:widowControl/>
                    <w:spacing w:line="360" w:lineRule="auto"/>
                    <w:jc w:val="center"/>
                    <w:textAlignment w:val="center"/>
                    <w:rPr>
                      <w:rFonts w:hint="eastAsia" w:ascii="仿宋" w:hAnsi="仿宋" w:eastAsia="仿宋" w:cs="仿宋"/>
                      <w:kern w:val="0"/>
                      <w:sz w:val="24"/>
                      <w:szCs w:val="24"/>
                      <w:lang w:val="en-US" w:eastAsia="zh-CN" w:bidi="ar"/>
                    </w:rPr>
                  </w:pPr>
                  <w:r>
                    <w:rPr>
                      <w:rFonts w:hint="eastAsia" w:ascii="仿宋" w:hAnsi="仿宋" w:eastAsia="仿宋" w:cs="仿宋"/>
                      <w:kern w:val="0"/>
                      <w:sz w:val="24"/>
                      <w:szCs w:val="24"/>
                      <w:lang w:val="en-US" w:eastAsia="zh-CN" w:bidi="ar"/>
                    </w:rPr>
                    <w:t>报名信息</w:t>
                  </w:r>
                </w:p>
              </w:tc>
              <w:tc>
                <w:tcPr>
                  <w:tcW w:w="4892" w:type="dxa"/>
                  <w:noWrap w:val="0"/>
                  <w:vAlign w:val="center"/>
                </w:tcPr>
                <w:p>
                  <w:pPr>
                    <w:widowControl/>
                    <w:spacing w:line="360" w:lineRule="auto"/>
                    <w:textAlignment w:val="center"/>
                    <w:rPr>
                      <w:rFonts w:hint="eastAsia" w:ascii="仿宋" w:hAnsi="仿宋" w:eastAsia="仿宋" w:cs="仿宋"/>
                      <w:kern w:val="0"/>
                      <w:sz w:val="24"/>
                      <w:szCs w:val="24"/>
                      <w:lang w:val="en-US" w:eastAsia="zh-CN" w:bidi="ar"/>
                    </w:rPr>
                  </w:pPr>
                  <w:r>
                    <w:rPr>
                      <w:rFonts w:hint="eastAsia" w:ascii="仿宋" w:hAnsi="仿宋" w:eastAsia="仿宋" w:cs="仿宋"/>
                      <w:kern w:val="0"/>
                      <w:sz w:val="24"/>
                      <w:szCs w:val="24"/>
                      <w:lang w:val="en-US" w:eastAsia="zh-CN" w:bidi="ar"/>
                    </w:rPr>
                    <w:t>根据赛事单位要求，可以设置报名需要填写的字段要求，包括单位、院系、专业、邮箱、邮编、证件类型、证件号、通讯地址、参赛教师团队成员等。在管理员审核前支持对报名信息的再次编辑。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0" w:hRule="atLeast"/>
              </w:trPr>
              <w:tc>
                <w:tcPr>
                  <w:tcW w:w="496" w:type="dxa"/>
                  <w:vMerge w:val="continue"/>
                  <w:noWrap w:val="0"/>
                  <w:vAlign w:val="center"/>
                </w:tcPr>
                <w:p>
                  <w:pPr>
                    <w:jc w:val="center"/>
                    <w:textAlignment w:val="center"/>
                    <w:rPr>
                      <w:rFonts w:hint="eastAsia" w:ascii="仿宋" w:hAnsi="仿宋" w:eastAsia="仿宋" w:cs="仿宋"/>
                      <w:b/>
                      <w:kern w:val="0"/>
                      <w:sz w:val="24"/>
                      <w:szCs w:val="24"/>
                      <w:lang w:bidi="ar"/>
                    </w:rPr>
                  </w:pPr>
                </w:p>
              </w:tc>
              <w:tc>
                <w:tcPr>
                  <w:tcW w:w="990" w:type="dxa"/>
                  <w:noWrap w:val="0"/>
                  <w:vAlign w:val="center"/>
                </w:tcPr>
                <w:p>
                  <w:pPr>
                    <w:widowControl/>
                    <w:spacing w:line="360" w:lineRule="auto"/>
                    <w:jc w:val="center"/>
                    <w:textAlignment w:val="center"/>
                    <w:rPr>
                      <w:rFonts w:hint="eastAsia" w:ascii="仿宋" w:hAnsi="仿宋" w:eastAsia="仿宋" w:cs="仿宋"/>
                      <w:kern w:val="0"/>
                      <w:sz w:val="24"/>
                      <w:szCs w:val="24"/>
                      <w:lang w:val="en-US" w:eastAsia="zh-CN" w:bidi="ar"/>
                    </w:rPr>
                  </w:pPr>
                  <w:r>
                    <w:rPr>
                      <w:rFonts w:hint="eastAsia" w:ascii="仿宋" w:hAnsi="仿宋" w:eastAsia="仿宋" w:cs="仿宋"/>
                      <w:kern w:val="0"/>
                      <w:sz w:val="24"/>
                      <w:szCs w:val="24"/>
                      <w:lang w:val="en-US" w:eastAsia="zh-CN" w:bidi="ar"/>
                    </w:rPr>
                    <w:t>我的作品</w:t>
                  </w:r>
                </w:p>
              </w:tc>
              <w:tc>
                <w:tcPr>
                  <w:tcW w:w="4892" w:type="dxa"/>
                  <w:noWrap w:val="0"/>
                  <w:vAlign w:val="center"/>
                </w:tcPr>
                <w:p>
                  <w:pPr>
                    <w:widowControl/>
                    <w:spacing w:line="360" w:lineRule="auto"/>
                    <w:textAlignment w:val="center"/>
                    <w:rPr>
                      <w:rFonts w:hint="eastAsia" w:ascii="仿宋" w:hAnsi="仿宋" w:eastAsia="仿宋" w:cs="仿宋"/>
                      <w:kern w:val="0"/>
                      <w:sz w:val="24"/>
                      <w:szCs w:val="24"/>
                      <w:lang w:val="en-US" w:eastAsia="zh-CN" w:bidi="ar"/>
                    </w:rPr>
                  </w:pPr>
                  <w:r>
                    <w:rPr>
                      <w:rFonts w:hint="eastAsia" w:ascii="仿宋" w:hAnsi="仿宋" w:eastAsia="仿宋" w:cs="仿宋"/>
                      <w:kern w:val="0"/>
                      <w:sz w:val="24"/>
                      <w:szCs w:val="24"/>
                      <w:lang w:val="en-US" w:eastAsia="zh-CN" w:bidi="ar"/>
                    </w:rPr>
                    <w:t>1.根据赛事要求上传参赛作品资料，包括文档、视频、图片、压缩包等资料形式。同时支持作品暂存和编辑。</w:t>
                  </w:r>
                </w:p>
                <w:p>
                  <w:pPr>
                    <w:widowControl/>
                    <w:spacing w:line="360" w:lineRule="auto"/>
                    <w:textAlignment w:val="center"/>
                    <w:rPr>
                      <w:rFonts w:hint="eastAsia" w:ascii="仿宋" w:hAnsi="仿宋" w:eastAsia="仿宋" w:cs="仿宋"/>
                      <w:kern w:val="0"/>
                      <w:sz w:val="24"/>
                      <w:szCs w:val="24"/>
                      <w:lang w:val="en-US" w:eastAsia="zh-CN" w:bidi="ar"/>
                    </w:rPr>
                  </w:pPr>
                  <w:r>
                    <w:rPr>
                      <w:rFonts w:hint="eastAsia" w:ascii="仿宋" w:hAnsi="仿宋" w:eastAsia="仿宋" w:cs="仿宋"/>
                      <w:kern w:val="0"/>
                      <w:sz w:val="24"/>
                      <w:szCs w:val="24"/>
                      <w:lang w:val="en-US" w:eastAsia="zh-CN" w:bidi="ar"/>
                    </w:rPr>
                    <w:t>2.</w:t>
                  </w:r>
                  <w:r>
                    <w:rPr>
                      <w:rFonts w:hint="eastAsia" w:ascii="仿宋" w:hAnsi="仿宋" w:eastAsia="仿宋" w:cs="仿宋"/>
                      <w:sz w:val="24"/>
                      <w:szCs w:val="24"/>
                    </w:rPr>
                    <w:t>▲</w:t>
                  </w:r>
                  <w:r>
                    <w:rPr>
                      <w:rFonts w:hint="eastAsia" w:ascii="仿宋" w:hAnsi="仿宋" w:eastAsia="仿宋" w:cs="仿宋"/>
                      <w:kern w:val="0"/>
                      <w:sz w:val="24"/>
                      <w:szCs w:val="24"/>
                      <w:lang w:val="en-US" w:eastAsia="zh-CN" w:bidi="ar"/>
                    </w:rPr>
                    <w:t>可阶段性保存已经上传的参赛内容，参赛人员提交作品时，参赛内容如视频、动画、文档等资源可自动同步到网络教学平台云盘中，云盘中资源可作为存储用，也可以用于课程建设，资源共享等。</w:t>
                  </w:r>
                </w:p>
                <w:p>
                  <w:pPr>
                    <w:widowControl/>
                    <w:spacing w:line="360" w:lineRule="auto"/>
                    <w:textAlignment w:val="center"/>
                    <w:rPr>
                      <w:rFonts w:hint="eastAsia" w:ascii="仿宋" w:hAnsi="仿宋" w:eastAsia="仿宋" w:cs="仿宋"/>
                      <w:sz w:val="24"/>
                      <w:szCs w:val="24"/>
                      <w:lang w:val="en-US" w:eastAsia="zh-CN"/>
                    </w:rPr>
                  </w:pPr>
                  <w:r>
                    <w:rPr>
                      <w:rFonts w:hint="eastAsia" w:ascii="仿宋" w:hAnsi="仿宋" w:eastAsia="仿宋" w:cs="仿宋"/>
                      <w:kern w:val="0"/>
                      <w:sz w:val="24"/>
                      <w:szCs w:val="24"/>
                      <w:lang w:val="en-US" w:eastAsia="zh-CN" w:bidi="ar"/>
                    </w:rPr>
                    <w:t>3.提供多种用户登录方式，参赛人员可通过大赛网址登录，大赛平台可以对接到学校网络教学平台，也可以通过教学空间大赛app无需再次登录即可进入大赛界面。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970" w:hRule="atLeast"/>
              </w:trPr>
              <w:tc>
                <w:tcPr>
                  <w:tcW w:w="496" w:type="dxa"/>
                  <w:vMerge w:val="restart"/>
                  <w:noWrap w:val="0"/>
                  <w:vAlign w:val="center"/>
                </w:tcPr>
                <w:p>
                  <w:pPr>
                    <w:widowControl/>
                    <w:jc w:val="center"/>
                    <w:textAlignment w:val="center"/>
                    <w:rPr>
                      <w:rFonts w:hint="eastAsia" w:ascii="仿宋" w:hAnsi="仿宋" w:eastAsia="仿宋" w:cs="仿宋"/>
                      <w:b/>
                      <w:sz w:val="24"/>
                      <w:szCs w:val="24"/>
                      <w:lang w:eastAsia="zh-CN"/>
                    </w:rPr>
                  </w:pPr>
                  <w:r>
                    <w:rPr>
                      <w:rFonts w:hint="eastAsia" w:ascii="仿宋" w:hAnsi="仿宋" w:eastAsia="仿宋" w:cs="仿宋"/>
                      <w:b/>
                      <w:kern w:val="0"/>
                      <w:sz w:val="24"/>
                      <w:szCs w:val="24"/>
                      <w:lang w:val="en-US" w:eastAsia="zh-CN" w:bidi="ar"/>
                    </w:rPr>
                    <w:t>管理员</w:t>
                  </w:r>
                </w:p>
              </w:tc>
              <w:tc>
                <w:tcPr>
                  <w:tcW w:w="990" w:type="dxa"/>
                  <w:noWrap w:val="0"/>
                  <w:vAlign w:val="center"/>
                </w:tcPr>
                <w:p>
                  <w:pPr>
                    <w:widowControl/>
                    <w:spacing w:line="240" w:lineRule="auto"/>
                    <w:jc w:val="center"/>
                    <w:textAlignment w:val="center"/>
                    <w:rPr>
                      <w:rFonts w:hint="eastAsia" w:ascii="仿宋" w:hAnsi="仿宋" w:eastAsia="仿宋" w:cs="仿宋"/>
                      <w:kern w:val="0"/>
                      <w:sz w:val="24"/>
                      <w:szCs w:val="24"/>
                      <w:lang w:val="en-US" w:eastAsia="zh-CN" w:bidi="ar"/>
                    </w:rPr>
                  </w:pPr>
                </w:p>
                <w:p>
                  <w:pPr>
                    <w:widowControl/>
                    <w:spacing w:line="240" w:lineRule="auto"/>
                    <w:jc w:val="center"/>
                    <w:textAlignment w:val="center"/>
                    <w:rPr>
                      <w:rFonts w:hint="eastAsia" w:ascii="仿宋" w:hAnsi="仿宋" w:eastAsia="仿宋" w:cs="仿宋"/>
                      <w:b w:val="0"/>
                      <w:bCs w:val="0"/>
                      <w:kern w:val="0"/>
                      <w:sz w:val="24"/>
                      <w:szCs w:val="24"/>
                      <w:lang w:eastAsia="zh-CN" w:bidi="ar"/>
                    </w:rPr>
                  </w:pPr>
                  <w:r>
                    <w:rPr>
                      <w:rFonts w:hint="eastAsia" w:ascii="仿宋" w:hAnsi="仿宋" w:eastAsia="仿宋" w:cs="仿宋"/>
                      <w:sz w:val="24"/>
                      <w:szCs w:val="24"/>
                    </w:rPr>
                    <w:t>▲</w:t>
                  </w:r>
                  <w:r>
                    <w:rPr>
                      <w:rFonts w:hint="eastAsia" w:ascii="仿宋" w:hAnsi="仿宋" w:eastAsia="仿宋" w:cs="仿宋"/>
                      <w:b w:val="0"/>
                      <w:bCs w:val="0"/>
                      <w:kern w:val="0"/>
                      <w:sz w:val="24"/>
                      <w:szCs w:val="24"/>
                      <w:lang w:val="en-US" w:eastAsia="zh-CN" w:bidi="ar"/>
                    </w:rPr>
                    <w:t>发布大赛</w:t>
                  </w:r>
                </w:p>
                <w:p>
                  <w:pPr>
                    <w:widowControl/>
                    <w:spacing w:line="360" w:lineRule="auto"/>
                    <w:jc w:val="center"/>
                    <w:textAlignment w:val="center"/>
                    <w:rPr>
                      <w:rFonts w:hint="eastAsia" w:ascii="仿宋" w:hAnsi="仿宋" w:eastAsia="仿宋" w:cs="仿宋"/>
                      <w:kern w:val="0"/>
                      <w:sz w:val="24"/>
                      <w:szCs w:val="24"/>
                      <w:lang w:bidi="ar"/>
                    </w:rPr>
                  </w:pPr>
                </w:p>
              </w:tc>
              <w:tc>
                <w:tcPr>
                  <w:tcW w:w="4892" w:type="dxa"/>
                  <w:noWrap w:val="0"/>
                  <w:vAlign w:val="center"/>
                </w:tcPr>
                <w:p>
                  <w:pPr>
                    <w:widowControl/>
                    <w:spacing w:line="360" w:lineRule="auto"/>
                    <w:textAlignment w:val="center"/>
                    <w:rPr>
                      <w:rFonts w:hint="eastAsia" w:ascii="仿宋" w:hAnsi="仿宋" w:eastAsia="仿宋" w:cs="仿宋"/>
                      <w:kern w:val="0"/>
                      <w:sz w:val="24"/>
                      <w:szCs w:val="24"/>
                      <w:lang w:val="en-US" w:eastAsia="zh-CN" w:bidi="ar"/>
                    </w:rPr>
                  </w:pPr>
                  <w:r>
                    <w:rPr>
                      <w:rFonts w:hint="eastAsia" w:ascii="仿宋" w:hAnsi="仿宋" w:eastAsia="仿宋" w:cs="仿宋"/>
                      <w:kern w:val="0"/>
                      <w:sz w:val="24"/>
                      <w:szCs w:val="24"/>
                      <w:lang w:val="en-US" w:eastAsia="zh-CN" w:bidi="ar"/>
                    </w:rPr>
                    <w:t>根据赛事需求，自定义大赛标题、大赛期次、大赛域名地址等基本信息。平台提供了多种类型的大赛模板可以选择直接使用。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0" w:hRule="atLeast"/>
              </w:trPr>
              <w:tc>
                <w:tcPr>
                  <w:tcW w:w="496" w:type="dxa"/>
                  <w:vMerge w:val="continue"/>
                  <w:noWrap w:val="0"/>
                  <w:vAlign w:val="center"/>
                </w:tcPr>
                <w:p>
                  <w:pPr>
                    <w:widowControl/>
                    <w:jc w:val="center"/>
                    <w:textAlignment w:val="center"/>
                    <w:rPr>
                      <w:rFonts w:hint="eastAsia" w:ascii="仿宋" w:hAnsi="仿宋" w:eastAsia="仿宋" w:cs="仿宋"/>
                      <w:b/>
                      <w:sz w:val="24"/>
                      <w:szCs w:val="24"/>
                    </w:rPr>
                  </w:pPr>
                </w:p>
              </w:tc>
              <w:tc>
                <w:tcPr>
                  <w:tcW w:w="990" w:type="dxa"/>
                  <w:noWrap w:val="0"/>
                  <w:vAlign w:val="center"/>
                </w:tcPr>
                <w:p>
                  <w:pPr>
                    <w:widowControl/>
                    <w:spacing w:line="360" w:lineRule="auto"/>
                    <w:jc w:val="center"/>
                    <w:textAlignment w:val="center"/>
                    <w:rPr>
                      <w:rFonts w:hint="eastAsia" w:ascii="仿宋" w:hAnsi="仿宋" w:eastAsia="仿宋" w:cs="仿宋"/>
                      <w:kern w:val="0"/>
                      <w:sz w:val="24"/>
                      <w:szCs w:val="24"/>
                      <w:lang w:val="en-US" w:eastAsia="zh-CN" w:bidi="ar"/>
                    </w:rPr>
                  </w:pPr>
                  <w:r>
                    <w:rPr>
                      <w:rFonts w:hint="eastAsia" w:ascii="仿宋" w:hAnsi="仿宋" w:eastAsia="仿宋" w:cs="仿宋"/>
                      <w:sz w:val="24"/>
                      <w:szCs w:val="24"/>
                    </w:rPr>
                    <w:t>▲</w:t>
                  </w:r>
                  <w:r>
                    <w:rPr>
                      <w:rFonts w:hint="eastAsia" w:ascii="仿宋" w:hAnsi="仿宋" w:eastAsia="仿宋" w:cs="仿宋"/>
                      <w:b w:val="0"/>
                      <w:bCs w:val="0"/>
                      <w:kern w:val="0"/>
                      <w:sz w:val="24"/>
                      <w:szCs w:val="24"/>
                      <w:lang w:val="en-US" w:eastAsia="zh-CN" w:bidi="ar"/>
                    </w:rPr>
                    <w:t>作品审批机制设置灵活</w:t>
                  </w:r>
                </w:p>
              </w:tc>
              <w:tc>
                <w:tcPr>
                  <w:tcW w:w="4892" w:type="dxa"/>
                  <w:noWrap w:val="0"/>
                  <w:vAlign w:val="center"/>
                </w:tcPr>
                <w:p>
                  <w:pPr>
                    <w:widowControl/>
                    <w:numPr>
                      <w:ilvl w:val="0"/>
                      <w:numId w:val="3"/>
                    </w:numPr>
                    <w:spacing w:line="360" w:lineRule="auto"/>
                    <w:textAlignment w:val="center"/>
                    <w:rPr>
                      <w:rFonts w:hint="eastAsia" w:ascii="仿宋" w:hAnsi="仿宋" w:eastAsia="仿宋" w:cs="仿宋"/>
                      <w:kern w:val="0"/>
                      <w:sz w:val="24"/>
                      <w:szCs w:val="24"/>
                      <w:lang w:val="en-US" w:eastAsia="zh-CN" w:bidi="ar"/>
                    </w:rPr>
                  </w:pPr>
                  <w:r>
                    <w:rPr>
                      <w:rFonts w:hint="eastAsia" w:ascii="仿宋" w:hAnsi="仿宋" w:eastAsia="仿宋" w:cs="仿宋"/>
                      <w:kern w:val="0"/>
                      <w:sz w:val="24"/>
                      <w:szCs w:val="24"/>
                      <w:lang w:val="en-US" w:eastAsia="zh-CN" w:bidi="ar"/>
                    </w:rPr>
                    <w:t>支持设置二级审批机制，比如校级比赛支持设置参赛人员提交的作品先由院系管理员审核作品，通过后再由学校管理员审核作品，学校管理员审核通过后到评审模块。</w:t>
                  </w:r>
                </w:p>
                <w:p>
                  <w:pPr>
                    <w:widowControl/>
                    <w:numPr>
                      <w:ilvl w:val="0"/>
                      <w:numId w:val="3"/>
                    </w:numPr>
                    <w:spacing w:line="360" w:lineRule="auto"/>
                    <w:textAlignment w:val="center"/>
                    <w:rPr>
                      <w:rFonts w:hint="eastAsia" w:ascii="仿宋" w:hAnsi="仿宋" w:eastAsia="仿宋" w:cs="仿宋"/>
                      <w:kern w:val="0"/>
                      <w:sz w:val="24"/>
                      <w:szCs w:val="24"/>
                      <w:lang w:val="en-US" w:bidi="ar"/>
                    </w:rPr>
                  </w:pPr>
                  <w:r>
                    <w:rPr>
                      <w:rFonts w:hint="eastAsia" w:ascii="仿宋" w:hAnsi="仿宋" w:eastAsia="仿宋" w:cs="仿宋"/>
                      <w:kern w:val="0"/>
                      <w:sz w:val="24"/>
                      <w:szCs w:val="24"/>
                      <w:lang w:val="en-US" w:eastAsia="zh-CN" w:bidi="ar"/>
                    </w:rPr>
                    <w:t>也可以只设置一级审批，即管理员审核作品，通过后到评审模块。</w:t>
                  </w:r>
                </w:p>
                <w:p>
                  <w:pPr>
                    <w:widowControl/>
                    <w:numPr>
                      <w:ilvl w:val="0"/>
                      <w:numId w:val="3"/>
                    </w:numPr>
                    <w:spacing w:line="360" w:lineRule="auto"/>
                    <w:textAlignment w:val="center"/>
                    <w:rPr>
                      <w:rFonts w:hint="eastAsia" w:ascii="仿宋" w:hAnsi="仿宋" w:eastAsia="仿宋" w:cs="仿宋"/>
                      <w:kern w:val="0"/>
                      <w:sz w:val="24"/>
                      <w:szCs w:val="24"/>
                      <w:lang w:val="en-US" w:bidi="ar"/>
                    </w:rPr>
                  </w:pPr>
                  <w:r>
                    <w:rPr>
                      <w:rFonts w:hint="eastAsia" w:ascii="仿宋" w:hAnsi="仿宋" w:eastAsia="仿宋" w:cs="仿宋"/>
                      <w:kern w:val="0"/>
                      <w:sz w:val="24"/>
                      <w:szCs w:val="24"/>
                      <w:lang w:val="en-US" w:eastAsia="zh-CN" w:bidi="ar"/>
                    </w:rPr>
                    <w:t>不设置审核，参赛人员提交作品后自动到评审模块。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0" w:hRule="atLeast"/>
              </w:trPr>
              <w:tc>
                <w:tcPr>
                  <w:tcW w:w="496" w:type="dxa"/>
                  <w:vMerge w:val="continue"/>
                  <w:noWrap w:val="0"/>
                  <w:vAlign w:val="center"/>
                </w:tcPr>
                <w:p>
                  <w:pPr>
                    <w:widowControl/>
                    <w:jc w:val="center"/>
                    <w:textAlignment w:val="center"/>
                    <w:rPr>
                      <w:rFonts w:hint="eastAsia" w:ascii="仿宋" w:hAnsi="仿宋" w:eastAsia="仿宋" w:cs="仿宋"/>
                      <w:b/>
                      <w:sz w:val="24"/>
                      <w:szCs w:val="24"/>
                    </w:rPr>
                  </w:pPr>
                </w:p>
              </w:tc>
              <w:tc>
                <w:tcPr>
                  <w:tcW w:w="990" w:type="dxa"/>
                  <w:noWrap w:val="0"/>
                  <w:vAlign w:val="center"/>
                </w:tcPr>
                <w:p>
                  <w:pPr>
                    <w:widowControl/>
                    <w:spacing w:line="360" w:lineRule="auto"/>
                    <w:jc w:val="center"/>
                    <w:textAlignment w:val="center"/>
                    <w:rPr>
                      <w:rFonts w:hint="eastAsia" w:ascii="仿宋" w:hAnsi="仿宋" w:eastAsia="仿宋" w:cs="仿宋"/>
                      <w:kern w:val="0"/>
                      <w:sz w:val="24"/>
                      <w:szCs w:val="24"/>
                      <w:lang w:val="en-US" w:eastAsia="zh-CN" w:bidi="ar"/>
                    </w:rPr>
                  </w:pPr>
                  <w:r>
                    <w:rPr>
                      <w:rFonts w:hint="eastAsia" w:ascii="仿宋" w:hAnsi="仿宋" w:eastAsia="仿宋" w:cs="仿宋"/>
                      <w:kern w:val="0"/>
                      <w:sz w:val="24"/>
                      <w:szCs w:val="24"/>
                      <w:lang w:val="en-US" w:eastAsia="zh-CN" w:bidi="ar"/>
                    </w:rPr>
                    <w:t>大赛管理</w:t>
                  </w:r>
                </w:p>
              </w:tc>
              <w:tc>
                <w:tcPr>
                  <w:tcW w:w="4892" w:type="dxa"/>
                  <w:noWrap w:val="0"/>
                  <w:vAlign w:val="center"/>
                </w:tcPr>
                <w:p>
                  <w:pPr>
                    <w:widowControl/>
                    <w:numPr>
                      <w:ilvl w:val="0"/>
                      <w:numId w:val="3"/>
                    </w:numPr>
                    <w:spacing w:line="360" w:lineRule="auto"/>
                    <w:textAlignment w:val="center"/>
                    <w:rPr>
                      <w:rFonts w:hint="eastAsia" w:ascii="仿宋" w:hAnsi="仿宋" w:eastAsia="仿宋" w:cs="仿宋"/>
                      <w:kern w:val="0"/>
                      <w:sz w:val="24"/>
                      <w:szCs w:val="24"/>
                      <w:lang w:val="en-US" w:eastAsia="zh-CN" w:bidi="ar"/>
                    </w:rPr>
                  </w:pPr>
                  <w:r>
                    <w:rPr>
                      <w:rFonts w:hint="eastAsia" w:ascii="仿宋" w:hAnsi="仿宋" w:eastAsia="仿宋" w:cs="仿宋"/>
                      <w:kern w:val="0"/>
                      <w:sz w:val="24"/>
                      <w:szCs w:val="24"/>
                      <w:lang w:val="en-US" w:eastAsia="zh-CN" w:bidi="ar"/>
                    </w:rPr>
                    <w:t>大赛时间设置：设置比赛开始和结束时间，作品上传开始和结束时间；</w:t>
                  </w:r>
                </w:p>
                <w:p>
                  <w:pPr>
                    <w:widowControl/>
                    <w:numPr>
                      <w:ilvl w:val="0"/>
                      <w:numId w:val="3"/>
                    </w:numPr>
                    <w:spacing w:line="360" w:lineRule="auto"/>
                    <w:textAlignment w:val="center"/>
                    <w:rPr>
                      <w:rFonts w:hint="eastAsia" w:ascii="仿宋" w:hAnsi="仿宋" w:eastAsia="仿宋" w:cs="仿宋"/>
                      <w:kern w:val="0"/>
                      <w:sz w:val="24"/>
                      <w:szCs w:val="24"/>
                      <w:lang w:val="en-US" w:eastAsia="zh-CN" w:bidi="ar"/>
                    </w:rPr>
                  </w:pPr>
                  <w:r>
                    <w:rPr>
                      <w:rFonts w:hint="eastAsia" w:ascii="仿宋" w:hAnsi="仿宋" w:eastAsia="仿宋" w:cs="仿宋"/>
                      <w:kern w:val="0"/>
                      <w:sz w:val="24"/>
                      <w:szCs w:val="24"/>
                      <w:lang w:val="en-US" w:eastAsia="zh-CN" w:bidi="ar"/>
                    </w:rPr>
                    <w:t>参赛部门设置：进行部门架构设置；</w:t>
                  </w:r>
                </w:p>
                <w:p>
                  <w:pPr>
                    <w:widowControl/>
                    <w:numPr>
                      <w:ilvl w:val="0"/>
                      <w:numId w:val="3"/>
                    </w:numPr>
                    <w:spacing w:line="360" w:lineRule="auto"/>
                    <w:textAlignment w:val="center"/>
                    <w:rPr>
                      <w:rFonts w:hint="eastAsia" w:ascii="仿宋" w:hAnsi="仿宋" w:eastAsia="仿宋" w:cs="仿宋"/>
                      <w:kern w:val="0"/>
                      <w:sz w:val="24"/>
                      <w:szCs w:val="24"/>
                      <w:lang w:val="en-US" w:eastAsia="zh-CN" w:bidi="ar"/>
                    </w:rPr>
                  </w:pPr>
                  <w:r>
                    <w:rPr>
                      <w:rFonts w:hint="eastAsia" w:ascii="仿宋" w:hAnsi="仿宋" w:eastAsia="仿宋" w:cs="仿宋"/>
                      <w:kern w:val="0"/>
                      <w:sz w:val="24"/>
                      <w:szCs w:val="24"/>
                      <w:lang w:val="en-US" w:eastAsia="zh-CN" w:bidi="ar"/>
                    </w:rPr>
                    <w:t>报名信息管理：可以对所有参赛人员的信息进行管理；管理员可按照大赛名称、角色、用户姓名或学校名检索参赛人员信息；管理员可以对所有报名参赛的人员进行重置密码或删除的操作，或者模拟参赛人员登录到其空间查看参赛情况；管理员可以导出所有参赛人员名单；</w:t>
                  </w:r>
                </w:p>
                <w:p>
                  <w:pPr>
                    <w:widowControl/>
                    <w:numPr>
                      <w:ilvl w:val="0"/>
                      <w:numId w:val="3"/>
                    </w:numPr>
                    <w:spacing w:line="360" w:lineRule="auto"/>
                    <w:textAlignment w:val="center"/>
                    <w:rPr>
                      <w:rFonts w:hint="eastAsia" w:ascii="仿宋" w:hAnsi="仿宋" w:eastAsia="仿宋" w:cs="仿宋"/>
                      <w:kern w:val="0"/>
                      <w:sz w:val="24"/>
                      <w:szCs w:val="24"/>
                      <w:lang w:val="en-US" w:eastAsia="zh-CN" w:bidi="ar"/>
                    </w:rPr>
                  </w:pPr>
                  <w:r>
                    <w:rPr>
                      <w:rFonts w:hint="eastAsia" w:ascii="仿宋" w:hAnsi="仿宋" w:eastAsia="仿宋" w:cs="仿宋"/>
                      <w:kern w:val="0"/>
                      <w:sz w:val="24"/>
                      <w:szCs w:val="24"/>
                      <w:lang w:val="en-US" w:eastAsia="zh-CN" w:bidi="ar"/>
                    </w:rPr>
                    <w:t>作品审核：查看提交的作品详情资料，并审核作品是否合规，进行通过或退回操作；管理员可按照大赛名称、作品类别、关键字等方式检索参赛作品；管理员可通过后台查看作品名称、作品链接页面、参赛作者、所属比赛、作品类别、提交时间、分数及评语等信息；管理员可以对作品进行删除操作，可批量导出作品列表；管理员可以对作品评语进行管理，包括按照大赛名称、关键字检索评语，查看评论内容、IP地址、提交时间等信息，可以单个删除或批量删除评语。</w:t>
                  </w:r>
                </w:p>
                <w:p>
                  <w:pPr>
                    <w:widowControl/>
                    <w:numPr>
                      <w:ilvl w:val="0"/>
                      <w:numId w:val="3"/>
                    </w:numPr>
                    <w:spacing w:line="360" w:lineRule="auto"/>
                    <w:textAlignment w:val="center"/>
                    <w:rPr>
                      <w:rFonts w:hint="eastAsia" w:ascii="仿宋" w:hAnsi="仿宋" w:eastAsia="仿宋" w:cs="仿宋"/>
                      <w:kern w:val="0"/>
                      <w:sz w:val="24"/>
                      <w:szCs w:val="24"/>
                      <w:lang w:val="en-US" w:eastAsia="zh-CN" w:bidi="ar"/>
                    </w:rPr>
                  </w:pPr>
                  <w:r>
                    <w:rPr>
                      <w:rFonts w:hint="eastAsia" w:ascii="仿宋" w:hAnsi="仿宋" w:eastAsia="仿宋" w:cs="仿宋"/>
                      <w:kern w:val="0"/>
                      <w:sz w:val="24"/>
                      <w:szCs w:val="24"/>
                      <w:lang w:val="en-US" w:eastAsia="zh-CN" w:bidi="ar"/>
                    </w:rPr>
                    <w:t>评审专家管理：可以批量导入或单个添加评审专家；</w:t>
                  </w:r>
                </w:p>
                <w:p>
                  <w:pPr>
                    <w:widowControl/>
                    <w:numPr>
                      <w:ilvl w:val="0"/>
                      <w:numId w:val="3"/>
                    </w:numPr>
                    <w:spacing w:line="360" w:lineRule="auto"/>
                    <w:textAlignment w:val="center"/>
                    <w:rPr>
                      <w:rFonts w:hint="eastAsia" w:ascii="仿宋" w:hAnsi="仿宋" w:eastAsia="仿宋" w:cs="仿宋"/>
                      <w:kern w:val="0"/>
                      <w:sz w:val="24"/>
                      <w:szCs w:val="24"/>
                      <w:lang w:val="en-US" w:eastAsia="zh-CN" w:bidi="ar"/>
                    </w:rPr>
                  </w:pPr>
                  <w:r>
                    <w:rPr>
                      <w:rFonts w:hint="eastAsia" w:ascii="仿宋" w:hAnsi="仿宋" w:eastAsia="仿宋" w:cs="仿宋"/>
                      <w:kern w:val="0"/>
                      <w:sz w:val="24"/>
                      <w:szCs w:val="24"/>
                      <w:lang w:val="en-US" w:eastAsia="zh-CN" w:bidi="ar"/>
                    </w:rPr>
                    <w:t>专家组管理：可以自定义专家组，将不同类型的专家进行分组后，评审时可以直接选择专家组评审；</w:t>
                  </w:r>
                </w:p>
                <w:p>
                  <w:pPr>
                    <w:widowControl/>
                    <w:numPr>
                      <w:ilvl w:val="0"/>
                      <w:numId w:val="3"/>
                    </w:numPr>
                    <w:spacing w:line="360" w:lineRule="auto"/>
                    <w:textAlignment w:val="center"/>
                    <w:rPr>
                      <w:rFonts w:hint="eastAsia" w:ascii="仿宋" w:hAnsi="仿宋" w:eastAsia="仿宋" w:cs="仿宋"/>
                      <w:kern w:val="0"/>
                      <w:sz w:val="24"/>
                      <w:szCs w:val="24"/>
                      <w:lang w:val="en-US" w:eastAsia="zh-CN" w:bidi="ar"/>
                    </w:rPr>
                  </w:pPr>
                  <w:r>
                    <w:rPr>
                      <w:rFonts w:hint="eastAsia" w:ascii="仿宋" w:hAnsi="仿宋" w:eastAsia="仿宋" w:cs="仿宋"/>
                      <w:kern w:val="0"/>
                      <w:sz w:val="24"/>
                      <w:szCs w:val="24"/>
                      <w:lang w:val="en-US" w:eastAsia="zh-CN" w:bidi="ar"/>
                    </w:rPr>
                    <w:t>评审设置：可自定义添加评审方式，比如网络评审、现场评审，可自定义设置对参赛作品的评审指标，可设置多级指标及子级指标；【专家评审】可以给单个专家或专家组分配作品进行评审，可以指定哪个作品被哪个评审专家评审；也可以根据设置好的专家组，分配对应的评审作品，满足按学科等分类要求设置。支持设置评审去掉最高分和最低分、允许专家修改评审结果、匿名评审、评审意见必填、专家评审前是否需要完善个人信息。专家可以在前台看到相应的大赛并按照设置的评分标准对其打分，作品最终得分可设置取全部专家打分的平均值。</w:t>
                  </w:r>
                </w:p>
                <w:p>
                  <w:pPr>
                    <w:widowControl/>
                    <w:numPr>
                      <w:ilvl w:val="0"/>
                      <w:numId w:val="3"/>
                    </w:numPr>
                    <w:spacing w:line="360" w:lineRule="auto"/>
                    <w:textAlignment w:val="center"/>
                    <w:rPr>
                      <w:rFonts w:hint="eastAsia" w:ascii="仿宋" w:hAnsi="仿宋" w:eastAsia="仿宋" w:cs="仿宋"/>
                      <w:kern w:val="0"/>
                      <w:sz w:val="24"/>
                      <w:szCs w:val="24"/>
                      <w:lang w:val="en-US" w:eastAsia="zh-CN" w:bidi="ar"/>
                    </w:rPr>
                  </w:pPr>
                  <w:r>
                    <w:rPr>
                      <w:rFonts w:hint="eastAsia" w:ascii="仿宋" w:hAnsi="仿宋" w:eastAsia="仿宋" w:cs="仿宋"/>
                      <w:kern w:val="0"/>
                      <w:sz w:val="24"/>
                      <w:szCs w:val="24"/>
                      <w:lang w:val="en-US" w:eastAsia="zh-CN" w:bidi="ar"/>
                    </w:rPr>
                    <w:t>作品分配规则：可以设置好规则后随机分配评审作品。包括作品评审范围、每个专家最多评审几个作品、每个作品最多被几位专家评审；评审专家范围、按照 专家所属学科、专业技术职务、高校类型进行评审作品分配；回避同单位评审设置。</w:t>
                  </w:r>
                </w:p>
                <w:p>
                  <w:pPr>
                    <w:widowControl/>
                    <w:numPr>
                      <w:ilvl w:val="0"/>
                      <w:numId w:val="3"/>
                    </w:numPr>
                    <w:spacing w:line="360" w:lineRule="auto"/>
                    <w:textAlignment w:val="center"/>
                    <w:rPr>
                      <w:rFonts w:hint="eastAsia" w:ascii="仿宋" w:hAnsi="仿宋" w:eastAsia="仿宋" w:cs="仿宋"/>
                      <w:kern w:val="0"/>
                      <w:sz w:val="24"/>
                      <w:szCs w:val="24"/>
                      <w:lang w:val="en-US" w:eastAsia="zh-CN" w:bidi="ar"/>
                    </w:rPr>
                  </w:pPr>
                  <w:r>
                    <w:rPr>
                      <w:rFonts w:hint="eastAsia" w:ascii="仿宋" w:hAnsi="仿宋" w:eastAsia="仿宋" w:cs="仿宋"/>
                      <w:kern w:val="0"/>
                      <w:sz w:val="24"/>
                      <w:szCs w:val="24"/>
                      <w:lang w:val="en-US" w:eastAsia="zh-CN" w:bidi="ar"/>
                    </w:rPr>
                    <w:t>作品评审结果：可以查看每个作品各项得分以及实际得分，进行获奖等级添加。可以按照高校类型、专业技术职务、学科等分类查询和导出表。</w:t>
                  </w:r>
                </w:p>
                <w:p>
                  <w:pPr>
                    <w:widowControl/>
                    <w:numPr>
                      <w:ilvl w:val="0"/>
                      <w:numId w:val="3"/>
                    </w:numPr>
                    <w:spacing w:line="360" w:lineRule="auto"/>
                    <w:textAlignment w:val="center"/>
                    <w:rPr>
                      <w:rFonts w:hint="eastAsia" w:ascii="仿宋" w:hAnsi="仿宋" w:eastAsia="仿宋" w:cs="仿宋"/>
                      <w:kern w:val="0"/>
                      <w:sz w:val="24"/>
                      <w:szCs w:val="24"/>
                      <w:lang w:val="en-US" w:eastAsia="zh-CN" w:bidi="ar"/>
                    </w:rPr>
                  </w:pPr>
                  <w:r>
                    <w:rPr>
                      <w:rFonts w:hint="eastAsia" w:ascii="仿宋" w:hAnsi="仿宋" w:eastAsia="仿宋" w:cs="仿宋"/>
                      <w:kern w:val="0"/>
                      <w:sz w:val="24"/>
                      <w:szCs w:val="24"/>
                      <w:lang w:val="en-US" w:eastAsia="zh-CN" w:bidi="ar"/>
                    </w:rPr>
                    <w:t>评审须知：可以添加评审专家评审须知，支持图片、文档、视频格式。添加文件后，此处添加的文件会展示在评审专家的个人中心。</w:t>
                  </w:r>
                </w:p>
                <w:p>
                  <w:pPr>
                    <w:widowControl/>
                    <w:numPr>
                      <w:ilvl w:val="0"/>
                      <w:numId w:val="3"/>
                    </w:numPr>
                    <w:spacing w:line="360" w:lineRule="auto"/>
                    <w:textAlignment w:val="center"/>
                    <w:rPr>
                      <w:rFonts w:hint="eastAsia" w:ascii="仿宋" w:hAnsi="仿宋" w:eastAsia="仿宋" w:cs="仿宋"/>
                      <w:kern w:val="0"/>
                      <w:sz w:val="24"/>
                      <w:szCs w:val="24"/>
                      <w:lang w:val="en-US" w:eastAsia="zh-CN" w:bidi="ar"/>
                    </w:rPr>
                  </w:pPr>
                  <w:r>
                    <w:rPr>
                      <w:rFonts w:hint="eastAsia" w:ascii="仿宋" w:hAnsi="仿宋" w:eastAsia="仿宋" w:cs="仿宋"/>
                      <w:kern w:val="0"/>
                      <w:sz w:val="24"/>
                      <w:szCs w:val="24"/>
                      <w:lang w:val="en-US" w:eastAsia="zh-CN" w:bidi="ar"/>
                    </w:rPr>
                    <w:t>承诺书管理：可以查看阅读并同意承诺书的参赛人员、评审专家名单。</w:t>
                  </w:r>
                </w:p>
                <w:p>
                  <w:pPr>
                    <w:widowControl/>
                    <w:numPr>
                      <w:ilvl w:val="0"/>
                      <w:numId w:val="3"/>
                    </w:numPr>
                    <w:spacing w:line="360" w:lineRule="auto"/>
                    <w:textAlignment w:val="center"/>
                    <w:rPr>
                      <w:rFonts w:hint="eastAsia" w:ascii="仿宋" w:hAnsi="仿宋" w:eastAsia="仿宋" w:cs="仿宋"/>
                      <w:kern w:val="0"/>
                      <w:sz w:val="24"/>
                      <w:szCs w:val="24"/>
                      <w:lang w:val="en-US" w:eastAsia="zh-CN" w:bidi="ar"/>
                    </w:rPr>
                  </w:pPr>
                  <w:r>
                    <w:rPr>
                      <w:rFonts w:hint="eastAsia" w:ascii="仿宋" w:hAnsi="仿宋" w:eastAsia="仿宋" w:cs="仿宋"/>
                      <w:kern w:val="0"/>
                      <w:sz w:val="24"/>
                      <w:szCs w:val="24"/>
                      <w:lang w:val="en-US" w:eastAsia="zh-CN" w:bidi="ar"/>
                    </w:rPr>
                    <w:t>可自定义设置是否允许非参赛人员对参赛作品进行投票或评论功能，及参赛人员互评功能</w:t>
                  </w:r>
                </w:p>
                <w:p>
                  <w:pPr>
                    <w:widowControl/>
                    <w:numPr>
                      <w:ilvl w:val="0"/>
                      <w:numId w:val="3"/>
                    </w:numPr>
                    <w:spacing w:line="360" w:lineRule="auto"/>
                    <w:textAlignment w:val="center"/>
                    <w:rPr>
                      <w:rFonts w:hint="eastAsia" w:ascii="仿宋" w:hAnsi="仿宋" w:eastAsia="仿宋" w:cs="仿宋"/>
                      <w:kern w:val="0"/>
                      <w:sz w:val="24"/>
                      <w:szCs w:val="24"/>
                      <w:lang w:val="en-US" w:eastAsia="zh-CN" w:bidi="ar"/>
                    </w:rPr>
                  </w:pPr>
                  <w:r>
                    <w:rPr>
                      <w:rFonts w:hint="eastAsia" w:ascii="仿宋" w:hAnsi="仿宋" w:eastAsia="仿宋" w:cs="仿宋"/>
                      <w:kern w:val="0"/>
                      <w:sz w:val="24"/>
                      <w:szCs w:val="24"/>
                      <w:lang w:val="en-US" w:eastAsia="zh-CN" w:bidi="ar"/>
                    </w:rPr>
                    <w:t>▲用户投票限制，管理员可以设置参与投票人员身份，包括登录用户及非登录用户。可分别定义登录用户及非登录用户每人每天及对每个作品可参与的投票次数限制，有效控制非法拉票等行为。</w:t>
                  </w:r>
                </w:p>
                <w:p>
                  <w:pPr>
                    <w:widowControl/>
                    <w:numPr>
                      <w:ilvl w:val="0"/>
                      <w:numId w:val="3"/>
                    </w:numPr>
                    <w:spacing w:line="360" w:lineRule="auto"/>
                    <w:textAlignment w:val="center"/>
                    <w:rPr>
                      <w:rFonts w:hint="eastAsia" w:ascii="仿宋" w:hAnsi="仿宋" w:eastAsia="仿宋" w:cs="仿宋"/>
                      <w:sz w:val="24"/>
                      <w:szCs w:val="24"/>
                      <w:lang w:val="en-US"/>
                    </w:rPr>
                  </w:pPr>
                  <w:r>
                    <w:rPr>
                      <w:rFonts w:hint="eastAsia" w:ascii="仿宋" w:hAnsi="仿宋" w:eastAsia="仿宋" w:cs="仿宋"/>
                      <w:kern w:val="0"/>
                      <w:sz w:val="24"/>
                      <w:szCs w:val="24"/>
                      <w:lang w:val="en-US" w:eastAsia="zh-CN" w:bidi="ar"/>
                    </w:rPr>
                    <w:t>管理员可以按照大赛名称管理获奖作品，自定义设置奖项名称、获奖人数、奖项奖品及为每个奖项单独设置展示模板，设置好奖项名称以后可以为每个奖项指定获奖作品。</w:t>
                  </w:r>
                </w:p>
                <w:p>
                  <w:pPr>
                    <w:pStyle w:val="2"/>
                    <w:rPr>
                      <w:rFonts w:hint="default"/>
                      <w:lang w:val="en-US"/>
                    </w:rPr>
                  </w:pPr>
                  <w:r>
                    <w:rPr>
                      <w:rFonts w:hint="eastAsia" w:ascii="仿宋" w:hAnsi="仿宋" w:eastAsia="仿宋" w:cs="仿宋"/>
                      <w:kern w:val="0"/>
                      <w:sz w:val="24"/>
                      <w:szCs w:val="24"/>
                      <w:lang w:val="en-US" w:eastAsia="zh-CN" w:bidi="ar"/>
                    </w:rPr>
                    <w:t>18.▲管理员可以自定义调整报名信息字段及修改。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0" w:hRule="atLeast"/>
              </w:trPr>
              <w:tc>
                <w:tcPr>
                  <w:tcW w:w="496" w:type="dxa"/>
                  <w:vMerge w:val="continue"/>
                  <w:noWrap w:val="0"/>
                  <w:vAlign w:val="center"/>
                </w:tcPr>
                <w:p>
                  <w:pPr>
                    <w:jc w:val="center"/>
                    <w:rPr>
                      <w:rFonts w:hint="eastAsia" w:ascii="仿宋" w:hAnsi="仿宋" w:eastAsia="仿宋" w:cs="仿宋"/>
                      <w:b/>
                      <w:sz w:val="24"/>
                      <w:szCs w:val="24"/>
                    </w:rPr>
                  </w:pPr>
                </w:p>
              </w:tc>
              <w:tc>
                <w:tcPr>
                  <w:tcW w:w="990" w:type="dxa"/>
                  <w:tcBorders>
                    <w:bottom w:val="single" w:color="auto" w:sz="4" w:space="0"/>
                  </w:tcBorders>
                  <w:noWrap w:val="0"/>
                  <w:vAlign w:val="center"/>
                </w:tcPr>
                <w:p>
                  <w:pPr>
                    <w:widowControl/>
                    <w:spacing w:line="360" w:lineRule="auto"/>
                    <w:jc w:val="center"/>
                    <w:textAlignment w:val="center"/>
                    <w:rPr>
                      <w:rFonts w:hint="eastAsia" w:ascii="仿宋" w:hAnsi="仿宋" w:eastAsia="仿宋" w:cs="仿宋"/>
                      <w:kern w:val="0"/>
                      <w:sz w:val="24"/>
                      <w:szCs w:val="24"/>
                      <w:lang w:val="en-US" w:eastAsia="zh-CN" w:bidi="ar"/>
                    </w:rPr>
                  </w:pPr>
                  <w:r>
                    <w:rPr>
                      <w:rFonts w:hint="eastAsia" w:ascii="仿宋" w:hAnsi="仿宋" w:eastAsia="仿宋" w:cs="仿宋"/>
                      <w:kern w:val="0"/>
                      <w:sz w:val="24"/>
                      <w:szCs w:val="24"/>
                      <w:lang w:val="en-US" w:eastAsia="zh-CN" w:bidi="ar"/>
                    </w:rPr>
                    <w:t>编辑门户</w:t>
                  </w:r>
                </w:p>
              </w:tc>
              <w:tc>
                <w:tcPr>
                  <w:tcW w:w="4892" w:type="dxa"/>
                  <w:tcBorders>
                    <w:bottom w:val="single" w:color="auto" w:sz="4" w:space="0"/>
                  </w:tcBorders>
                  <w:noWrap w:val="0"/>
                  <w:vAlign w:val="center"/>
                </w:tcPr>
                <w:p>
                  <w:pPr>
                    <w:widowControl/>
                    <w:numPr>
                      <w:ilvl w:val="0"/>
                      <w:numId w:val="4"/>
                    </w:numPr>
                    <w:spacing w:line="360" w:lineRule="auto"/>
                    <w:textAlignment w:val="center"/>
                    <w:rPr>
                      <w:rFonts w:hint="eastAsia" w:ascii="仿宋" w:hAnsi="仿宋" w:eastAsia="仿宋" w:cs="仿宋"/>
                      <w:kern w:val="0"/>
                      <w:sz w:val="24"/>
                      <w:szCs w:val="24"/>
                      <w:lang w:val="en-US" w:eastAsia="zh-CN" w:bidi="ar"/>
                    </w:rPr>
                  </w:pPr>
                  <w:r>
                    <w:rPr>
                      <w:rFonts w:hint="eastAsia" w:ascii="仿宋" w:hAnsi="仿宋" w:eastAsia="仿宋" w:cs="仿宋"/>
                      <w:kern w:val="0"/>
                      <w:sz w:val="24"/>
                      <w:szCs w:val="24"/>
                      <w:lang w:val="en-US" w:eastAsia="zh-CN" w:bidi="ar"/>
                    </w:rPr>
                    <w:t>可在后台添加大赛主办方名称，并在前台首页显示；对已经添加的主办方信息可以进行取消、二次编辑、删除、置顶等操作，可批量删除操作；</w:t>
                  </w:r>
                </w:p>
                <w:p>
                  <w:pPr>
                    <w:widowControl/>
                    <w:numPr>
                      <w:ilvl w:val="0"/>
                      <w:numId w:val="4"/>
                    </w:numPr>
                    <w:spacing w:line="360" w:lineRule="auto"/>
                    <w:textAlignment w:val="center"/>
                    <w:rPr>
                      <w:rFonts w:hint="eastAsia" w:ascii="仿宋" w:hAnsi="仿宋" w:eastAsia="仿宋" w:cs="仿宋"/>
                      <w:kern w:val="0"/>
                      <w:sz w:val="24"/>
                      <w:szCs w:val="24"/>
                      <w:lang w:val="en-US" w:eastAsia="zh-CN" w:bidi="ar"/>
                    </w:rPr>
                  </w:pPr>
                  <w:r>
                    <w:rPr>
                      <w:rFonts w:hint="eastAsia" w:ascii="仿宋" w:hAnsi="仿宋" w:eastAsia="仿宋" w:cs="仿宋"/>
                      <w:kern w:val="0"/>
                      <w:sz w:val="24"/>
                      <w:szCs w:val="24"/>
                      <w:lang w:val="en-US" w:eastAsia="zh-CN" w:bidi="ar"/>
                    </w:rPr>
                    <w:t>可以为指定大赛门户首页添加banner图，可以添加单张固定显示，也可以添加多张图轮播展示；</w:t>
                  </w:r>
                </w:p>
                <w:p>
                  <w:pPr>
                    <w:widowControl/>
                    <w:numPr>
                      <w:ilvl w:val="0"/>
                      <w:numId w:val="4"/>
                    </w:numPr>
                    <w:spacing w:line="360" w:lineRule="auto"/>
                    <w:textAlignment w:val="center"/>
                    <w:rPr>
                      <w:rFonts w:hint="eastAsia" w:ascii="仿宋" w:hAnsi="仿宋" w:eastAsia="仿宋" w:cs="仿宋"/>
                      <w:kern w:val="0"/>
                      <w:sz w:val="24"/>
                      <w:szCs w:val="24"/>
                      <w:lang w:val="en-US" w:eastAsia="zh-CN" w:bidi="ar"/>
                    </w:rPr>
                  </w:pPr>
                  <w:r>
                    <w:rPr>
                      <w:rFonts w:hint="eastAsia" w:ascii="仿宋" w:hAnsi="仿宋" w:eastAsia="仿宋" w:cs="仿宋"/>
                      <w:kern w:val="0"/>
                      <w:sz w:val="24"/>
                      <w:szCs w:val="24"/>
                      <w:lang w:val="en-US" w:eastAsia="zh-CN" w:bidi="ar"/>
                    </w:rPr>
                    <w:t>赛事通知和赛事新闻内容维护；管理员在后台发布大赛相关资讯到前台赛事实况栏目，资讯内容除文本编辑外，还可以上传视频、图片、表格、附件、链接等内容。已经发布的资讯可按大赛名称、关键字等进行检索查找。可对资讯进行取消发布、二次编辑、删除、取消置顶等操作，可批量删除资讯内容。</w:t>
                  </w:r>
                </w:p>
                <w:p>
                  <w:pPr>
                    <w:widowControl/>
                    <w:numPr>
                      <w:ilvl w:val="0"/>
                      <w:numId w:val="4"/>
                    </w:numPr>
                    <w:spacing w:line="360" w:lineRule="auto"/>
                    <w:textAlignment w:val="center"/>
                    <w:rPr>
                      <w:rFonts w:hint="eastAsia" w:ascii="仿宋" w:hAnsi="仿宋" w:eastAsia="仿宋" w:cs="仿宋"/>
                      <w:kern w:val="0"/>
                      <w:sz w:val="24"/>
                      <w:szCs w:val="24"/>
                      <w:lang w:val="en-US" w:eastAsia="zh-CN" w:bidi="ar"/>
                    </w:rPr>
                  </w:pPr>
                  <w:r>
                    <w:rPr>
                      <w:rFonts w:hint="eastAsia" w:ascii="仿宋" w:hAnsi="仿宋" w:eastAsia="仿宋" w:cs="仿宋"/>
                      <w:kern w:val="0"/>
                      <w:sz w:val="24"/>
                      <w:szCs w:val="24"/>
                      <w:lang w:val="en-US" w:eastAsia="zh-CN" w:bidi="ar"/>
                    </w:rPr>
                    <w:t>赛事日程修改设置；</w:t>
                  </w:r>
                </w:p>
                <w:p>
                  <w:pPr>
                    <w:widowControl/>
                    <w:numPr>
                      <w:ilvl w:val="0"/>
                      <w:numId w:val="4"/>
                    </w:numPr>
                    <w:spacing w:line="360" w:lineRule="auto"/>
                    <w:textAlignment w:val="center"/>
                    <w:rPr>
                      <w:rFonts w:hint="eastAsia" w:ascii="仿宋" w:hAnsi="仿宋" w:eastAsia="仿宋" w:cs="仿宋"/>
                      <w:kern w:val="0"/>
                      <w:sz w:val="24"/>
                      <w:szCs w:val="24"/>
                      <w:lang w:val="en-US" w:eastAsia="zh-CN" w:bidi="ar"/>
                    </w:rPr>
                  </w:pPr>
                  <w:r>
                    <w:rPr>
                      <w:rFonts w:hint="eastAsia" w:ascii="仿宋" w:hAnsi="仿宋" w:eastAsia="仿宋" w:cs="仿宋"/>
                      <w:kern w:val="0"/>
                      <w:sz w:val="24"/>
                      <w:szCs w:val="24"/>
                      <w:lang w:val="en-US" w:eastAsia="zh-CN" w:bidi="ar"/>
                    </w:rPr>
                    <w:t>优秀作品和优秀教师展示管理；</w:t>
                  </w:r>
                </w:p>
                <w:p>
                  <w:pPr>
                    <w:widowControl/>
                    <w:numPr>
                      <w:ilvl w:val="0"/>
                      <w:numId w:val="4"/>
                    </w:numPr>
                    <w:spacing w:line="360" w:lineRule="auto"/>
                    <w:textAlignment w:val="center"/>
                    <w:rPr>
                      <w:rFonts w:hint="eastAsia" w:ascii="仿宋" w:hAnsi="仿宋" w:eastAsia="仿宋" w:cs="仿宋"/>
                      <w:kern w:val="0"/>
                      <w:sz w:val="24"/>
                      <w:szCs w:val="24"/>
                      <w:lang w:val="en-US" w:eastAsia="zh-CN" w:bidi="ar"/>
                    </w:rPr>
                  </w:pPr>
                  <w:r>
                    <w:rPr>
                      <w:rFonts w:hint="eastAsia" w:ascii="仿宋" w:hAnsi="仿宋" w:eastAsia="仿宋" w:cs="仿宋"/>
                      <w:kern w:val="0"/>
                      <w:sz w:val="24"/>
                      <w:szCs w:val="24"/>
                      <w:lang w:val="en-US" w:eastAsia="zh-CN" w:bidi="ar"/>
                    </w:rPr>
                    <w:t>底部栏内容设置管理，可在后台添加大赛友情链接，并在前台首页显示；对已经添加的友情链接信息可以进行二次编辑、单个删除、批量删除、隐藏或显示等操作。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0" w:hRule="atLeast"/>
              </w:trPr>
              <w:tc>
                <w:tcPr>
                  <w:tcW w:w="496" w:type="dxa"/>
                  <w:vMerge w:val="restart"/>
                  <w:noWrap w:val="0"/>
                  <w:vAlign w:val="center"/>
                </w:tcPr>
                <w:p>
                  <w:pPr>
                    <w:widowControl/>
                    <w:jc w:val="center"/>
                    <w:textAlignment w:val="center"/>
                    <w:rPr>
                      <w:rFonts w:hint="eastAsia" w:ascii="仿宋" w:hAnsi="仿宋" w:eastAsia="仿宋" w:cs="仿宋"/>
                      <w:b/>
                      <w:sz w:val="24"/>
                      <w:szCs w:val="24"/>
                      <w:lang w:val="en-US" w:eastAsia="zh-CN"/>
                    </w:rPr>
                  </w:pPr>
                  <w:r>
                    <w:rPr>
                      <w:rFonts w:hint="eastAsia" w:ascii="仿宋" w:hAnsi="仿宋" w:eastAsia="仿宋" w:cs="仿宋"/>
                      <w:b/>
                      <w:kern w:val="0"/>
                      <w:sz w:val="24"/>
                      <w:szCs w:val="24"/>
                      <w:lang w:val="en-US" w:eastAsia="zh-CN" w:bidi="ar"/>
                    </w:rPr>
                    <w:t>评审专家</w:t>
                  </w:r>
                </w:p>
              </w:tc>
              <w:tc>
                <w:tcPr>
                  <w:tcW w:w="990" w:type="dxa"/>
                  <w:noWrap w:val="0"/>
                  <w:vAlign w:val="center"/>
                </w:tcPr>
                <w:p>
                  <w:pPr>
                    <w:widowControl/>
                    <w:spacing w:line="360" w:lineRule="auto"/>
                    <w:jc w:val="center"/>
                    <w:textAlignment w:val="center"/>
                    <w:rPr>
                      <w:rFonts w:hint="eastAsia" w:ascii="仿宋" w:hAnsi="仿宋" w:eastAsia="仿宋" w:cs="仿宋"/>
                      <w:kern w:val="0"/>
                      <w:sz w:val="24"/>
                      <w:szCs w:val="24"/>
                      <w:lang w:bidi="ar"/>
                    </w:rPr>
                  </w:pPr>
                  <w:r>
                    <w:rPr>
                      <w:rFonts w:hint="eastAsia" w:ascii="仿宋" w:hAnsi="仿宋" w:eastAsia="仿宋" w:cs="仿宋"/>
                      <w:kern w:val="0"/>
                      <w:sz w:val="24"/>
                      <w:szCs w:val="24"/>
                      <w:lang w:val="en-US" w:eastAsia="zh-CN" w:bidi="ar"/>
                    </w:rPr>
                    <w:t>注册登录</w:t>
                  </w:r>
                </w:p>
              </w:tc>
              <w:tc>
                <w:tcPr>
                  <w:tcW w:w="4892" w:type="dxa"/>
                  <w:noWrap w:val="0"/>
                  <w:vAlign w:val="center"/>
                </w:tcPr>
                <w:p>
                  <w:pPr>
                    <w:widowControl/>
                    <w:spacing w:line="360" w:lineRule="auto"/>
                    <w:textAlignment w:val="center"/>
                    <w:rPr>
                      <w:rFonts w:hint="eastAsia" w:ascii="仿宋" w:hAnsi="仿宋" w:eastAsia="仿宋" w:cs="仿宋"/>
                      <w:kern w:val="0"/>
                      <w:sz w:val="24"/>
                      <w:szCs w:val="24"/>
                      <w:lang w:val="en-US" w:bidi="ar"/>
                    </w:rPr>
                  </w:pPr>
                  <w:r>
                    <w:rPr>
                      <w:rFonts w:hint="eastAsia" w:ascii="仿宋" w:hAnsi="仿宋" w:eastAsia="仿宋" w:cs="仿宋"/>
                      <w:kern w:val="0"/>
                      <w:sz w:val="24"/>
                      <w:szCs w:val="24"/>
                      <w:lang w:val="en-US" w:eastAsia="zh-CN" w:bidi="ar"/>
                    </w:rPr>
                    <w:t>通过赛事组织单位提供的账号和密码登录，或自行注册登录，登录后可自行修改密码，实现账号的唯一性。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0" w:hRule="atLeast"/>
              </w:trPr>
              <w:tc>
                <w:tcPr>
                  <w:tcW w:w="496" w:type="dxa"/>
                  <w:vMerge w:val="continue"/>
                  <w:noWrap w:val="0"/>
                  <w:vAlign w:val="center"/>
                </w:tcPr>
                <w:p>
                  <w:pPr>
                    <w:jc w:val="center"/>
                    <w:rPr>
                      <w:rFonts w:hint="eastAsia" w:ascii="仿宋" w:hAnsi="仿宋" w:eastAsia="仿宋" w:cs="仿宋"/>
                      <w:b/>
                      <w:sz w:val="24"/>
                      <w:szCs w:val="24"/>
                    </w:rPr>
                  </w:pPr>
                </w:p>
              </w:tc>
              <w:tc>
                <w:tcPr>
                  <w:tcW w:w="990" w:type="dxa"/>
                  <w:noWrap w:val="0"/>
                  <w:vAlign w:val="center"/>
                </w:tcPr>
                <w:p>
                  <w:pPr>
                    <w:widowControl/>
                    <w:spacing w:line="360" w:lineRule="auto"/>
                    <w:jc w:val="center"/>
                    <w:textAlignment w:val="center"/>
                    <w:rPr>
                      <w:rFonts w:hint="eastAsia" w:ascii="仿宋" w:hAnsi="仿宋" w:eastAsia="仿宋" w:cs="仿宋"/>
                      <w:kern w:val="0"/>
                      <w:sz w:val="24"/>
                      <w:szCs w:val="24"/>
                      <w:lang w:bidi="ar"/>
                    </w:rPr>
                  </w:pPr>
                  <w:r>
                    <w:rPr>
                      <w:rFonts w:hint="eastAsia" w:ascii="仿宋" w:hAnsi="仿宋" w:eastAsia="仿宋" w:cs="仿宋"/>
                      <w:kern w:val="0"/>
                      <w:sz w:val="24"/>
                      <w:szCs w:val="24"/>
                      <w:lang w:val="en-US" w:eastAsia="zh-CN" w:bidi="ar"/>
                    </w:rPr>
                    <w:t>签署承诺书</w:t>
                  </w:r>
                </w:p>
              </w:tc>
              <w:tc>
                <w:tcPr>
                  <w:tcW w:w="4892" w:type="dxa"/>
                  <w:noWrap w:val="0"/>
                  <w:vAlign w:val="center"/>
                </w:tcPr>
                <w:p>
                  <w:pPr>
                    <w:widowControl/>
                    <w:spacing w:line="360" w:lineRule="auto"/>
                    <w:jc w:val="left"/>
                    <w:textAlignment w:val="center"/>
                    <w:rPr>
                      <w:rFonts w:hint="eastAsia" w:ascii="仿宋" w:hAnsi="仿宋" w:eastAsia="仿宋" w:cs="仿宋"/>
                      <w:kern w:val="0"/>
                      <w:sz w:val="24"/>
                      <w:szCs w:val="24"/>
                      <w:lang w:bidi="ar"/>
                    </w:rPr>
                  </w:pPr>
                  <w:r>
                    <w:rPr>
                      <w:rFonts w:hint="eastAsia" w:ascii="仿宋" w:hAnsi="仿宋" w:eastAsia="仿宋" w:cs="仿宋"/>
                      <w:kern w:val="0"/>
                      <w:sz w:val="24"/>
                      <w:szCs w:val="24"/>
                      <w:lang w:val="en-US" w:eastAsia="zh-CN" w:bidi="ar"/>
                    </w:rPr>
                    <w:t>可以根据赛事要求准备承诺书，评审专家登录平台后首先需要进行承诺书阅读和同意，然后才可进行其他操作。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0" w:hRule="atLeast"/>
              </w:trPr>
              <w:tc>
                <w:tcPr>
                  <w:tcW w:w="496" w:type="dxa"/>
                  <w:vMerge w:val="continue"/>
                  <w:noWrap w:val="0"/>
                  <w:vAlign w:val="center"/>
                </w:tcPr>
                <w:p>
                  <w:pPr>
                    <w:jc w:val="center"/>
                    <w:rPr>
                      <w:rFonts w:hint="eastAsia" w:ascii="仿宋" w:hAnsi="仿宋" w:eastAsia="仿宋" w:cs="仿宋"/>
                      <w:b/>
                      <w:sz w:val="24"/>
                      <w:szCs w:val="24"/>
                    </w:rPr>
                  </w:pPr>
                </w:p>
              </w:tc>
              <w:tc>
                <w:tcPr>
                  <w:tcW w:w="990" w:type="dxa"/>
                  <w:noWrap w:val="0"/>
                  <w:vAlign w:val="center"/>
                </w:tcPr>
                <w:p>
                  <w:pPr>
                    <w:widowControl/>
                    <w:spacing w:line="360" w:lineRule="auto"/>
                    <w:jc w:val="center"/>
                    <w:textAlignment w:val="center"/>
                    <w:rPr>
                      <w:rFonts w:hint="eastAsia" w:ascii="仿宋" w:hAnsi="仿宋" w:eastAsia="仿宋" w:cs="仿宋"/>
                      <w:kern w:val="0"/>
                      <w:sz w:val="24"/>
                      <w:szCs w:val="24"/>
                      <w:lang w:val="en-US" w:eastAsia="zh-CN" w:bidi="ar"/>
                    </w:rPr>
                  </w:pPr>
                  <w:r>
                    <w:rPr>
                      <w:rFonts w:hint="eastAsia" w:ascii="仿宋" w:hAnsi="仿宋" w:eastAsia="仿宋" w:cs="仿宋"/>
                      <w:kern w:val="0"/>
                      <w:sz w:val="24"/>
                      <w:szCs w:val="24"/>
                      <w:lang w:val="en-US" w:eastAsia="zh-CN" w:bidi="ar"/>
                    </w:rPr>
                    <w:t>密码修改</w:t>
                  </w:r>
                </w:p>
              </w:tc>
              <w:tc>
                <w:tcPr>
                  <w:tcW w:w="4892" w:type="dxa"/>
                  <w:noWrap w:val="0"/>
                  <w:vAlign w:val="center"/>
                </w:tcPr>
                <w:p>
                  <w:pPr>
                    <w:widowControl/>
                    <w:spacing w:line="360" w:lineRule="auto"/>
                    <w:jc w:val="left"/>
                    <w:textAlignment w:val="center"/>
                    <w:rPr>
                      <w:rFonts w:hint="eastAsia" w:ascii="仿宋" w:hAnsi="仿宋" w:eastAsia="仿宋" w:cs="仿宋"/>
                      <w:kern w:val="0"/>
                      <w:sz w:val="24"/>
                      <w:szCs w:val="24"/>
                      <w:lang w:val="en-US" w:eastAsia="zh-CN" w:bidi="ar"/>
                    </w:rPr>
                  </w:pPr>
                  <w:r>
                    <w:rPr>
                      <w:rFonts w:hint="eastAsia" w:ascii="仿宋" w:hAnsi="仿宋" w:eastAsia="仿宋" w:cs="仿宋"/>
                      <w:kern w:val="0"/>
                      <w:sz w:val="24"/>
                      <w:szCs w:val="24"/>
                      <w:lang w:val="en-US" w:eastAsia="zh-CN" w:bidi="ar"/>
                    </w:rPr>
                    <w:t>支持登录平台后修改密码</w:t>
                  </w:r>
                  <w:r>
                    <w:rPr>
                      <w:rFonts w:hint="eastAsia" w:ascii="仿宋" w:hAnsi="仿宋" w:eastAsia="仿宋" w:cs="仿宋"/>
                      <w:kern w:val="0"/>
                      <w:sz w:val="24"/>
                      <w:szCs w:val="24"/>
                      <w:lang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0" w:hRule="atLeast"/>
              </w:trPr>
              <w:tc>
                <w:tcPr>
                  <w:tcW w:w="496" w:type="dxa"/>
                  <w:vMerge w:val="continue"/>
                  <w:noWrap w:val="0"/>
                  <w:vAlign w:val="center"/>
                </w:tcPr>
                <w:p>
                  <w:pPr>
                    <w:jc w:val="center"/>
                    <w:rPr>
                      <w:rFonts w:hint="eastAsia" w:ascii="仿宋" w:hAnsi="仿宋" w:eastAsia="仿宋" w:cs="仿宋"/>
                      <w:b/>
                      <w:sz w:val="24"/>
                      <w:szCs w:val="24"/>
                    </w:rPr>
                  </w:pPr>
                </w:p>
              </w:tc>
              <w:tc>
                <w:tcPr>
                  <w:tcW w:w="990" w:type="dxa"/>
                  <w:noWrap w:val="0"/>
                  <w:vAlign w:val="center"/>
                </w:tcPr>
                <w:p>
                  <w:pPr>
                    <w:widowControl/>
                    <w:spacing w:line="360" w:lineRule="auto"/>
                    <w:jc w:val="center"/>
                    <w:textAlignment w:val="center"/>
                    <w:rPr>
                      <w:rFonts w:hint="eastAsia" w:ascii="仿宋" w:hAnsi="仿宋" w:eastAsia="仿宋" w:cs="仿宋"/>
                      <w:kern w:val="0"/>
                      <w:sz w:val="24"/>
                      <w:szCs w:val="24"/>
                      <w:lang w:val="en-US" w:eastAsia="zh-CN" w:bidi="ar"/>
                    </w:rPr>
                  </w:pPr>
                  <w:r>
                    <w:rPr>
                      <w:rFonts w:hint="eastAsia" w:ascii="仿宋" w:hAnsi="仿宋" w:eastAsia="仿宋" w:cs="仿宋"/>
                      <w:kern w:val="0"/>
                      <w:sz w:val="24"/>
                      <w:szCs w:val="24"/>
                      <w:lang w:val="en-US" w:eastAsia="zh-CN" w:bidi="ar"/>
                    </w:rPr>
                    <w:t>个人资料完善</w:t>
                  </w:r>
                </w:p>
              </w:tc>
              <w:tc>
                <w:tcPr>
                  <w:tcW w:w="4892" w:type="dxa"/>
                  <w:noWrap w:val="0"/>
                  <w:vAlign w:val="center"/>
                </w:tcPr>
                <w:p>
                  <w:pPr>
                    <w:widowControl/>
                    <w:spacing w:line="360" w:lineRule="auto"/>
                    <w:jc w:val="left"/>
                    <w:textAlignment w:val="center"/>
                    <w:rPr>
                      <w:rFonts w:hint="eastAsia" w:ascii="仿宋" w:hAnsi="仿宋" w:eastAsia="仿宋" w:cs="仿宋"/>
                      <w:kern w:val="0"/>
                      <w:sz w:val="24"/>
                      <w:szCs w:val="24"/>
                      <w:lang w:val="en-US" w:eastAsia="zh-CN" w:bidi="ar"/>
                    </w:rPr>
                  </w:pPr>
                  <w:r>
                    <w:rPr>
                      <w:rFonts w:hint="eastAsia" w:ascii="仿宋" w:hAnsi="仿宋" w:eastAsia="仿宋" w:cs="仿宋"/>
                      <w:kern w:val="0"/>
                      <w:sz w:val="24"/>
                      <w:szCs w:val="24"/>
                      <w:lang w:val="en-US" w:eastAsia="zh-CN" w:bidi="ar"/>
                    </w:rPr>
                    <w:t>根据赛事单位要求，可以设置个人资料填写的字段要求，包括单位、院系、学科、研究方向、开设课程、代表性教学研究成果、最高学历、个人照片、银行账户、邮箱、邮编、证件类型、证件号、通讯地址等。支持对个人资料的再次编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0" w:hRule="atLeast"/>
              </w:trPr>
              <w:tc>
                <w:tcPr>
                  <w:tcW w:w="496" w:type="dxa"/>
                  <w:vMerge w:val="continue"/>
                  <w:noWrap w:val="0"/>
                  <w:vAlign w:val="center"/>
                </w:tcPr>
                <w:p>
                  <w:pPr>
                    <w:jc w:val="center"/>
                    <w:rPr>
                      <w:rFonts w:hint="eastAsia" w:ascii="仿宋" w:hAnsi="仿宋" w:eastAsia="仿宋" w:cs="仿宋"/>
                      <w:b/>
                      <w:sz w:val="24"/>
                      <w:szCs w:val="24"/>
                    </w:rPr>
                  </w:pPr>
                </w:p>
              </w:tc>
              <w:tc>
                <w:tcPr>
                  <w:tcW w:w="990" w:type="dxa"/>
                  <w:noWrap w:val="0"/>
                  <w:vAlign w:val="center"/>
                </w:tcPr>
                <w:p>
                  <w:pPr>
                    <w:widowControl/>
                    <w:spacing w:line="360" w:lineRule="auto"/>
                    <w:jc w:val="center"/>
                    <w:textAlignment w:val="center"/>
                    <w:rPr>
                      <w:rFonts w:hint="eastAsia" w:ascii="仿宋" w:hAnsi="仿宋" w:eastAsia="仿宋" w:cs="仿宋"/>
                      <w:kern w:val="0"/>
                      <w:sz w:val="24"/>
                      <w:szCs w:val="24"/>
                      <w:lang w:val="en-US" w:eastAsia="zh-CN" w:bidi="ar"/>
                    </w:rPr>
                  </w:pPr>
                  <w:r>
                    <w:rPr>
                      <w:rFonts w:hint="eastAsia" w:ascii="仿宋" w:hAnsi="仿宋" w:eastAsia="仿宋" w:cs="仿宋"/>
                      <w:kern w:val="0"/>
                      <w:sz w:val="24"/>
                      <w:szCs w:val="24"/>
                      <w:lang w:val="en-US" w:eastAsia="zh-CN" w:bidi="ar"/>
                    </w:rPr>
                    <w:t>评审须知</w:t>
                  </w:r>
                </w:p>
              </w:tc>
              <w:tc>
                <w:tcPr>
                  <w:tcW w:w="4892" w:type="dxa"/>
                  <w:noWrap w:val="0"/>
                  <w:vAlign w:val="center"/>
                </w:tcPr>
                <w:p>
                  <w:pPr>
                    <w:widowControl/>
                    <w:spacing w:line="360" w:lineRule="auto"/>
                    <w:jc w:val="left"/>
                    <w:textAlignment w:val="center"/>
                    <w:rPr>
                      <w:rFonts w:hint="eastAsia" w:ascii="仿宋" w:hAnsi="仿宋" w:eastAsia="仿宋" w:cs="仿宋"/>
                      <w:kern w:val="0"/>
                      <w:sz w:val="24"/>
                      <w:szCs w:val="24"/>
                      <w:lang w:val="en-US" w:eastAsia="zh-CN" w:bidi="ar"/>
                    </w:rPr>
                  </w:pPr>
                  <w:r>
                    <w:rPr>
                      <w:rFonts w:hint="eastAsia" w:ascii="仿宋" w:hAnsi="仿宋" w:eastAsia="仿宋" w:cs="仿宋"/>
                      <w:kern w:val="0"/>
                      <w:sz w:val="24"/>
                      <w:szCs w:val="24"/>
                      <w:lang w:val="en-US" w:eastAsia="zh-CN" w:bidi="ar"/>
                    </w:rPr>
                    <w:t>鉴于专家的保密性，不适合集中培训，所以管理员可以在此处上传专家评审须知，可以是视频、图片、文档等格式。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0" w:hRule="atLeast"/>
              </w:trPr>
              <w:tc>
                <w:tcPr>
                  <w:tcW w:w="496" w:type="dxa"/>
                  <w:vMerge w:val="continue"/>
                  <w:noWrap w:val="0"/>
                  <w:vAlign w:val="center"/>
                </w:tcPr>
                <w:p>
                  <w:pPr>
                    <w:jc w:val="center"/>
                    <w:rPr>
                      <w:rFonts w:hint="eastAsia" w:ascii="仿宋" w:hAnsi="仿宋" w:eastAsia="仿宋" w:cs="仿宋"/>
                      <w:b/>
                      <w:sz w:val="24"/>
                      <w:szCs w:val="24"/>
                    </w:rPr>
                  </w:pPr>
                </w:p>
              </w:tc>
              <w:tc>
                <w:tcPr>
                  <w:tcW w:w="990" w:type="dxa"/>
                  <w:noWrap w:val="0"/>
                  <w:vAlign w:val="center"/>
                </w:tcPr>
                <w:p>
                  <w:pPr>
                    <w:widowControl/>
                    <w:spacing w:line="360" w:lineRule="auto"/>
                    <w:jc w:val="center"/>
                    <w:textAlignment w:val="center"/>
                    <w:rPr>
                      <w:rFonts w:hint="eastAsia" w:ascii="仿宋" w:hAnsi="仿宋" w:eastAsia="仿宋" w:cs="仿宋"/>
                      <w:kern w:val="0"/>
                      <w:sz w:val="24"/>
                      <w:szCs w:val="24"/>
                      <w:lang w:val="en-US" w:eastAsia="zh-CN" w:bidi="ar"/>
                    </w:rPr>
                  </w:pPr>
                  <w:r>
                    <w:rPr>
                      <w:rFonts w:hint="eastAsia" w:ascii="仿宋" w:hAnsi="仿宋" w:eastAsia="仿宋" w:cs="仿宋"/>
                      <w:kern w:val="0"/>
                      <w:sz w:val="24"/>
                      <w:szCs w:val="24"/>
                      <w:lang w:val="en-US" w:eastAsia="zh-CN" w:bidi="ar"/>
                    </w:rPr>
                    <w:t>评审</w:t>
                  </w:r>
                </w:p>
              </w:tc>
              <w:tc>
                <w:tcPr>
                  <w:tcW w:w="4892" w:type="dxa"/>
                  <w:noWrap w:val="0"/>
                  <w:vAlign w:val="center"/>
                </w:tcPr>
                <w:p>
                  <w:pPr>
                    <w:widowControl/>
                    <w:numPr>
                      <w:ilvl w:val="0"/>
                      <w:numId w:val="5"/>
                    </w:numPr>
                    <w:spacing w:line="360" w:lineRule="auto"/>
                    <w:jc w:val="left"/>
                    <w:textAlignment w:val="center"/>
                    <w:rPr>
                      <w:rFonts w:hint="eastAsia" w:ascii="仿宋" w:hAnsi="仿宋" w:eastAsia="仿宋" w:cs="仿宋"/>
                      <w:kern w:val="0"/>
                      <w:sz w:val="24"/>
                      <w:szCs w:val="24"/>
                      <w:lang w:val="en-US" w:eastAsia="zh-CN" w:bidi="ar"/>
                    </w:rPr>
                  </w:pPr>
                  <w:r>
                    <w:rPr>
                      <w:rFonts w:hint="eastAsia" w:ascii="仿宋" w:hAnsi="仿宋" w:eastAsia="仿宋" w:cs="仿宋"/>
                      <w:kern w:val="0"/>
                      <w:sz w:val="24"/>
                      <w:szCs w:val="24"/>
                      <w:lang w:val="en-US" w:eastAsia="zh-CN" w:bidi="ar"/>
                    </w:rPr>
                    <w:t>【作品详情】是指具体作品内容，可以查看提交的资料和视频，点击文档可以进行预览查看；点击视频可以进行全屏播放查看；</w:t>
                  </w:r>
                </w:p>
                <w:p>
                  <w:pPr>
                    <w:widowControl/>
                    <w:numPr>
                      <w:ilvl w:val="0"/>
                      <w:numId w:val="5"/>
                    </w:numPr>
                    <w:spacing w:line="360" w:lineRule="auto"/>
                    <w:jc w:val="left"/>
                    <w:textAlignment w:val="center"/>
                    <w:rPr>
                      <w:rFonts w:hint="eastAsia" w:ascii="仿宋" w:hAnsi="仿宋" w:eastAsia="仿宋" w:cs="仿宋"/>
                      <w:kern w:val="0"/>
                      <w:sz w:val="24"/>
                      <w:szCs w:val="24"/>
                      <w:lang w:val="en-US" w:eastAsia="zh-CN" w:bidi="ar"/>
                    </w:rPr>
                  </w:pPr>
                  <w:r>
                    <w:rPr>
                      <w:rFonts w:hint="eastAsia" w:ascii="仿宋" w:hAnsi="仿宋" w:eastAsia="仿宋" w:cs="仿宋"/>
                      <w:kern w:val="0"/>
                      <w:sz w:val="24"/>
                      <w:szCs w:val="24"/>
                      <w:lang w:val="en-US" w:eastAsia="zh-CN" w:bidi="ar"/>
                    </w:rPr>
                    <w:t>点击【评审】，即可进入评分表，在得分框下输入分数，分数最多支持1位小数，打完分项分后，合计总分自动得出；</w:t>
                  </w:r>
                </w:p>
                <w:p>
                  <w:pPr>
                    <w:widowControl/>
                    <w:numPr>
                      <w:ilvl w:val="0"/>
                      <w:numId w:val="5"/>
                    </w:numPr>
                    <w:spacing w:line="360" w:lineRule="auto"/>
                    <w:jc w:val="left"/>
                    <w:textAlignment w:val="center"/>
                    <w:rPr>
                      <w:rFonts w:hint="eastAsia" w:ascii="仿宋" w:hAnsi="仿宋" w:eastAsia="仿宋" w:cs="仿宋"/>
                      <w:sz w:val="24"/>
                      <w:szCs w:val="24"/>
                      <w:lang w:val="en-US" w:eastAsia="zh-CN"/>
                    </w:rPr>
                  </w:pPr>
                  <w:r>
                    <w:rPr>
                      <w:rFonts w:hint="eastAsia" w:ascii="仿宋" w:hAnsi="仿宋" w:eastAsia="仿宋" w:cs="仿宋"/>
                      <w:kern w:val="0"/>
                      <w:sz w:val="24"/>
                      <w:szCs w:val="24"/>
                      <w:lang w:val="en-US" w:eastAsia="zh-CN" w:bidi="ar"/>
                    </w:rPr>
                    <w:t>【评审意见】为选填项，分数输入完成后，【暂存】是指保存，可以对分数再次进行编辑；【提交】指直接提交后台；</w:t>
                  </w:r>
                </w:p>
                <w:p>
                  <w:pPr>
                    <w:widowControl/>
                    <w:numPr>
                      <w:ilvl w:val="0"/>
                      <w:numId w:val="5"/>
                    </w:numPr>
                    <w:spacing w:line="360" w:lineRule="auto"/>
                    <w:jc w:val="left"/>
                    <w:textAlignment w:val="center"/>
                    <w:rPr>
                      <w:rFonts w:hint="eastAsia" w:ascii="仿宋" w:hAnsi="仿宋" w:eastAsia="仿宋" w:cs="仿宋"/>
                      <w:sz w:val="24"/>
                      <w:szCs w:val="24"/>
                      <w:lang w:val="en-US" w:eastAsia="zh-CN"/>
                    </w:rPr>
                  </w:pPr>
                  <w:r>
                    <w:rPr>
                      <w:rFonts w:hint="eastAsia" w:ascii="仿宋" w:hAnsi="仿宋" w:eastAsia="仿宋" w:cs="仿宋"/>
                      <w:kern w:val="0"/>
                      <w:sz w:val="24"/>
                      <w:szCs w:val="24"/>
                      <w:lang w:val="en-US" w:eastAsia="zh-CN" w:bidi="ar"/>
                    </w:rPr>
                    <w:t>可以通过评审状态搜索【已评审】、【待评审】和【暂存】的作品。可以对暂存的作品进行一键提交；</w:t>
                  </w:r>
                </w:p>
              </w:tc>
            </w:tr>
          </w:tbl>
          <w:p>
            <w:pPr>
              <w:pStyle w:val="10"/>
              <w:keepNext w:val="0"/>
              <w:keepLines w:val="0"/>
              <w:pageBreakBefore w:val="0"/>
              <w:widowControl/>
              <w:numPr>
                <w:ilvl w:val="0"/>
                <w:numId w:val="0"/>
              </w:numPr>
              <w:kinsoku/>
              <w:wordWrap/>
              <w:overflowPunct/>
              <w:topLinePunct w:val="0"/>
              <w:autoSpaceDE/>
              <w:autoSpaceDN/>
              <w:bidi w:val="0"/>
              <w:adjustRightInd/>
              <w:snapToGrid/>
              <w:spacing w:line="240" w:lineRule="auto"/>
              <w:ind w:left="0" w:leftChars="0" w:firstLine="0" w:firstLineChars="0"/>
              <w:jc w:val="left"/>
              <w:textAlignment w:val="baseline"/>
              <w:outlineLvl w:val="0"/>
              <w:rPr>
                <w:rFonts w:hint="eastAsia" w:ascii="仿宋" w:hAnsi="仿宋" w:eastAsia="仿宋" w:cs="仿宋"/>
                <w:kern w:val="2"/>
                <w:sz w:val="24"/>
                <w:szCs w:val="24"/>
                <w:lang w:val="en-US" w:eastAsia="zh-CN" w:bidi="ar-SA"/>
              </w:rPr>
            </w:pPr>
          </w:p>
        </w:tc>
      </w:tr>
    </w:tbl>
    <w:p>
      <w:pPr>
        <w:ind w:firstLine="640" w:firstLineChars="200"/>
        <w:rPr>
          <w:rFonts w:hint="eastAsia" w:ascii="仿宋_GB2312" w:hAnsi="仿宋_GB2312" w:eastAsia="仿宋_GB2312" w:cs="仿宋_GB2312"/>
          <w:sz w:val="32"/>
          <w:szCs w:val="32"/>
          <w:lang w:val="en-US" w:eastAsia="zh-CN"/>
        </w:rPr>
      </w:pPr>
      <w:bookmarkStart w:id="3" w:name="_GoBack"/>
      <w:bookmarkEnd w:id="3"/>
    </w:p>
    <w:sectPr>
      <w:pgSz w:w="11906" w:h="16838"/>
      <w:pgMar w:top="1247" w:right="1247" w:bottom="1247" w:left="993" w:header="851" w:footer="992" w:gutter="0"/>
      <w:cols w:space="0" w:num="1"/>
      <w:docGrid w:type="lines" w:linePitch="336"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Songti SC Bold">
    <w:altName w:val="宋体"/>
    <w:panose1 w:val="02010600040101010101"/>
    <w:charset w:val="86"/>
    <w:family w:val="auto"/>
    <w:pitch w:val="default"/>
    <w:sig w:usb0="00000000" w:usb1="00000000" w:usb2="00000000" w:usb3="00000000" w:csb0="00160000" w:csb1="00000000"/>
  </w:font>
  <w:font w:name="仿宋_GB2312">
    <w:panose1 w:val="02010609030101010101"/>
    <w:charset w:val="86"/>
    <w:family w:val="auto"/>
    <w:pitch w:val="default"/>
    <w:sig w:usb0="00000001" w:usb1="080E0000" w:usb2="00000000" w:usb3="00000000" w:csb0="00040000" w:csb1="00000000"/>
  </w:font>
  <w:font w:name="微软雅黑">
    <w:panose1 w:val="020B0503020204020204"/>
    <w:charset w:val="86"/>
    <w:family w:val="swiss"/>
    <w:pitch w:val="default"/>
    <w:sig w:usb0="80000287" w:usb1="2ACF3C50" w:usb2="00000016" w:usb3="00000000" w:csb0="0004001F" w:csb1="00000000"/>
  </w:font>
  <w:font w:name="仿宋">
    <w:panose1 w:val="02010609060101010101"/>
    <w:charset w:val="86"/>
    <w:family w:val="auto"/>
    <w:pitch w:val="default"/>
    <w:sig w:usb0="800002BF" w:usb1="38CF7CFA" w:usb2="00000016" w:usb3="00000000" w:csb0="00040001" w:csb1="00000000"/>
  </w:font>
  <w:font w:name="方正小标宋简体">
    <w:panose1 w:val="03000509000000000000"/>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C5154ED"/>
    <w:multiLevelType w:val="singleLevel"/>
    <w:tmpl w:val="9C5154ED"/>
    <w:lvl w:ilvl="0" w:tentative="0">
      <w:start w:val="1"/>
      <w:numFmt w:val="decimal"/>
      <w:lvlText w:val="%1."/>
      <w:lvlJc w:val="left"/>
      <w:pPr>
        <w:tabs>
          <w:tab w:val="left" w:pos="312"/>
        </w:tabs>
      </w:pPr>
    </w:lvl>
  </w:abstractNum>
  <w:abstractNum w:abstractNumId="1">
    <w:nsid w:val="BF7ED8A5"/>
    <w:multiLevelType w:val="singleLevel"/>
    <w:tmpl w:val="BF7ED8A5"/>
    <w:lvl w:ilvl="0" w:tentative="0">
      <w:start w:val="1"/>
      <w:numFmt w:val="decimal"/>
      <w:lvlText w:val="%1."/>
      <w:lvlJc w:val="left"/>
      <w:pPr>
        <w:tabs>
          <w:tab w:val="left" w:pos="312"/>
        </w:tabs>
      </w:pPr>
    </w:lvl>
  </w:abstractNum>
  <w:abstractNum w:abstractNumId="2">
    <w:nsid w:val="BF942F92"/>
    <w:multiLevelType w:val="singleLevel"/>
    <w:tmpl w:val="BF942F92"/>
    <w:lvl w:ilvl="0" w:tentative="0">
      <w:start w:val="1"/>
      <w:numFmt w:val="decimal"/>
      <w:lvlText w:val="%1."/>
      <w:lvlJc w:val="left"/>
      <w:pPr>
        <w:tabs>
          <w:tab w:val="left" w:pos="312"/>
        </w:tabs>
      </w:pPr>
    </w:lvl>
  </w:abstractNum>
  <w:abstractNum w:abstractNumId="3">
    <w:nsid w:val="FDAAD4BA"/>
    <w:multiLevelType w:val="singleLevel"/>
    <w:tmpl w:val="FDAAD4BA"/>
    <w:lvl w:ilvl="0" w:tentative="0">
      <w:start w:val="1"/>
      <w:numFmt w:val="decimal"/>
      <w:suff w:val="nothing"/>
      <w:lvlText w:val="（%1）"/>
      <w:lvlJc w:val="left"/>
    </w:lvl>
  </w:abstractNum>
  <w:abstractNum w:abstractNumId="4">
    <w:nsid w:val="348E21E1"/>
    <w:multiLevelType w:val="singleLevel"/>
    <w:tmpl w:val="348E21E1"/>
    <w:lvl w:ilvl="0" w:tentative="0">
      <w:start w:val="1"/>
      <w:numFmt w:val="decimal"/>
      <w:lvlText w:val="%1."/>
      <w:lvlJc w:val="left"/>
      <w:pPr>
        <w:tabs>
          <w:tab w:val="left" w:pos="312"/>
        </w:tabs>
      </w:pPr>
    </w:lvl>
  </w:abstractNum>
  <w:num w:numId="1">
    <w:abstractNumId w:val="3"/>
  </w:num>
  <w:num w:numId="2">
    <w:abstractNumId w:val="1"/>
  </w:num>
  <w:num w:numId="3">
    <w:abstractNumId w:val="2"/>
  </w:num>
  <w:num w:numId="4">
    <w:abstractNumId w:val="4"/>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RhMThkYzgyZTgyZDk0NTgzMDU4MWRiZjU4N2ZjOGEifQ=="/>
  </w:docVars>
  <w:rsids>
    <w:rsidRoot w:val="4D9B16B1"/>
    <w:rsid w:val="000B4C80"/>
    <w:rsid w:val="002364F8"/>
    <w:rsid w:val="00237681"/>
    <w:rsid w:val="00361F6A"/>
    <w:rsid w:val="004169A3"/>
    <w:rsid w:val="00515438"/>
    <w:rsid w:val="00672B99"/>
    <w:rsid w:val="006D6C23"/>
    <w:rsid w:val="007D22F9"/>
    <w:rsid w:val="008F1996"/>
    <w:rsid w:val="00911FF6"/>
    <w:rsid w:val="00975427"/>
    <w:rsid w:val="00984AC0"/>
    <w:rsid w:val="009C2CC1"/>
    <w:rsid w:val="00A06C8B"/>
    <w:rsid w:val="00A36372"/>
    <w:rsid w:val="00B6140E"/>
    <w:rsid w:val="00CB0E09"/>
    <w:rsid w:val="00CE0099"/>
    <w:rsid w:val="00D33053"/>
    <w:rsid w:val="00F12045"/>
    <w:rsid w:val="00F953F7"/>
    <w:rsid w:val="01583748"/>
    <w:rsid w:val="01C168CD"/>
    <w:rsid w:val="01F7276B"/>
    <w:rsid w:val="02B2115E"/>
    <w:rsid w:val="03515113"/>
    <w:rsid w:val="054607E2"/>
    <w:rsid w:val="05991905"/>
    <w:rsid w:val="09BD1E08"/>
    <w:rsid w:val="0B7B7DE4"/>
    <w:rsid w:val="0C867585"/>
    <w:rsid w:val="0F993AB0"/>
    <w:rsid w:val="101747CE"/>
    <w:rsid w:val="101E3DAE"/>
    <w:rsid w:val="105E41AB"/>
    <w:rsid w:val="1073004B"/>
    <w:rsid w:val="14883A8A"/>
    <w:rsid w:val="16FC4F9F"/>
    <w:rsid w:val="18A50430"/>
    <w:rsid w:val="19411FED"/>
    <w:rsid w:val="19C15F34"/>
    <w:rsid w:val="1ECA002C"/>
    <w:rsid w:val="1F8955B7"/>
    <w:rsid w:val="1FC57DA2"/>
    <w:rsid w:val="205C3A2E"/>
    <w:rsid w:val="21AB2B9E"/>
    <w:rsid w:val="22D46228"/>
    <w:rsid w:val="24613CB1"/>
    <w:rsid w:val="24A21C37"/>
    <w:rsid w:val="25C926CE"/>
    <w:rsid w:val="26E30757"/>
    <w:rsid w:val="27793EBE"/>
    <w:rsid w:val="28D23123"/>
    <w:rsid w:val="299F0DCA"/>
    <w:rsid w:val="2ABE29EA"/>
    <w:rsid w:val="2AC1560A"/>
    <w:rsid w:val="2BD916ED"/>
    <w:rsid w:val="2CBC61DE"/>
    <w:rsid w:val="2CF9001F"/>
    <w:rsid w:val="2F792957"/>
    <w:rsid w:val="2FE264FF"/>
    <w:rsid w:val="30183E5A"/>
    <w:rsid w:val="341F0292"/>
    <w:rsid w:val="36BC3F36"/>
    <w:rsid w:val="36E37DE5"/>
    <w:rsid w:val="36F86858"/>
    <w:rsid w:val="398A4AAA"/>
    <w:rsid w:val="39D535AB"/>
    <w:rsid w:val="3AFE72BD"/>
    <w:rsid w:val="3B2C68B7"/>
    <w:rsid w:val="3C3245BD"/>
    <w:rsid w:val="3C7706C9"/>
    <w:rsid w:val="3F965A97"/>
    <w:rsid w:val="40BD5EBA"/>
    <w:rsid w:val="40EF4E94"/>
    <w:rsid w:val="412D2660"/>
    <w:rsid w:val="41C438D2"/>
    <w:rsid w:val="43920A40"/>
    <w:rsid w:val="46B659AD"/>
    <w:rsid w:val="474E6020"/>
    <w:rsid w:val="47B41B2D"/>
    <w:rsid w:val="494D6463"/>
    <w:rsid w:val="4A2E489B"/>
    <w:rsid w:val="4CF66A69"/>
    <w:rsid w:val="4D9B16B1"/>
    <w:rsid w:val="4EA50ECB"/>
    <w:rsid w:val="4F675ED1"/>
    <w:rsid w:val="507C107F"/>
    <w:rsid w:val="50FE040F"/>
    <w:rsid w:val="511D2CF4"/>
    <w:rsid w:val="51AD4FA5"/>
    <w:rsid w:val="56811738"/>
    <w:rsid w:val="569F5D47"/>
    <w:rsid w:val="591C1492"/>
    <w:rsid w:val="5AFB03AB"/>
    <w:rsid w:val="5BBD7194"/>
    <w:rsid w:val="5D741F57"/>
    <w:rsid w:val="5EDA1D76"/>
    <w:rsid w:val="605033AC"/>
    <w:rsid w:val="628F6B1C"/>
    <w:rsid w:val="63004E50"/>
    <w:rsid w:val="658165F8"/>
    <w:rsid w:val="65EE0CA2"/>
    <w:rsid w:val="67B05366"/>
    <w:rsid w:val="68242759"/>
    <w:rsid w:val="69CF229B"/>
    <w:rsid w:val="6E2F45C2"/>
    <w:rsid w:val="71CD3A14"/>
    <w:rsid w:val="732E105A"/>
    <w:rsid w:val="73B414E1"/>
    <w:rsid w:val="73FAFA27"/>
    <w:rsid w:val="767174B1"/>
    <w:rsid w:val="768A0573"/>
    <w:rsid w:val="768F558C"/>
    <w:rsid w:val="77A7244F"/>
    <w:rsid w:val="788E1EDD"/>
    <w:rsid w:val="78D14237"/>
    <w:rsid w:val="7A0C1057"/>
    <w:rsid w:val="7A9BBD60"/>
    <w:rsid w:val="7B580FF9"/>
    <w:rsid w:val="7C5E7E10"/>
    <w:rsid w:val="7C7D4B6C"/>
    <w:rsid w:val="7EF6D15A"/>
    <w:rsid w:val="7FFBF619"/>
    <w:rsid w:val="DEBFD30F"/>
    <w:rsid w:val="FEDF14B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qFormat="1" w:uiPriority="99"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kinsoku w:val="0"/>
      <w:autoSpaceDE w:val="0"/>
      <w:autoSpaceDN w:val="0"/>
      <w:adjustRightInd w:val="0"/>
      <w:snapToGrid w:val="0"/>
      <w:textAlignment w:val="baseline"/>
    </w:pPr>
    <w:rPr>
      <w:rFonts w:ascii="Arial" w:hAnsi="Arial" w:eastAsia="Arial" w:cs="Arial"/>
      <w:snapToGrid w:val="0"/>
      <w:color w:val="000000"/>
      <w:sz w:val="21"/>
      <w:szCs w:val="21"/>
      <w:lang w:val="en-US" w:eastAsia="zh-CN" w:bidi="ar-SA"/>
    </w:rPr>
  </w:style>
  <w:style w:type="paragraph" w:styleId="3">
    <w:name w:val="heading 1"/>
    <w:basedOn w:val="1"/>
    <w:next w:val="1"/>
    <w:qFormat/>
    <w:uiPriority w:val="0"/>
    <w:pPr>
      <w:keepNext/>
      <w:keepLines/>
      <w:spacing w:line="360" w:lineRule="auto"/>
      <w:jc w:val="center"/>
      <w:outlineLvl w:val="0"/>
    </w:pPr>
    <w:rPr>
      <w:rFonts w:cs="宋体"/>
      <w:b/>
      <w:bCs/>
      <w:kern w:val="44"/>
      <w:sz w:val="32"/>
      <w:szCs w:val="32"/>
      <w:lang w:eastAsia="en-US"/>
    </w:rPr>
  </w:style>
  <w:style w:type="paragraph" w:styleId="4">
    <w:name w:val="heading 2"/>
    <w:basedOn w:val="1"/>
    <w:next w:val="1"/>
    <w:link w:val="21"/>
    <w:semiHidden/>
    <w:unhideWhenUsed/>
    <w:qFormat/>
    <w:uiPriority w:val="0"/>
    <w:pPr>
      <w:keepNext/>
      <w:keepLines/>
      <w:spacing w:line="360" w:lineRule="auto"/>
      <w:jc w:val="center"/>
      <w:outlineLvl w:val="1"/>
    </w:pPr>
    <w:rPr>
      <w:rFonts w:cs="宋体"/>
      <w:b/>
      <w:color w:val="000000"/>
      <w:sz w:val="30"/>
      <w:szCs w:val="30"/>
      <w:lang w:eastAsia="en-US"/>
    </w:rPr>
  </w:style>
  <w:style w:type="paragraph" w:styleId="5">
    <w:name w:val="heading 3"/>
    <w:basedOn w:val="1"/>
    <w:next w:val="1"/>
    <w:link w:val="22"/>
    <w:autoRedefine/>
    <w:semiHidden/>
    <w:unhideWhenUsed/>
    <w:qFormat/>
    <w:uiPriority w:val="0"/>
    <w:pPr>
      <w:keepNext/>
      <w:keepLines/>
      <w:spacing w:line="360" w:lineRule="auto"/>
      <w:jc w:val="center"/>
      <w:outlineLvl w:val="2"/>
    </w:pPr>
    <w:rPr>
      <w:rFonts w:cs="宋体"/>
      <w:b/>
      <w:sz w:val="28"/>
      <w:szCs w:val="28"/>
    </w:rPr>
  </w:style>
  <w:style w:type="paragraph" w:styleId="6">
    <w:name w:val="heading 4"/>
    <w:basedOn w:val="1"/>
    <w:next w:val="1"/>
    <w:link w:val="25"/>
    <w:semiHidden/>
    <w:unhideWhenUsed/>
    <w:qFormat/>
    <w:uiPriority w:val="0"/>
    <w:pPr>
      <w:keepNext/>
      <w:keepLines/>
      <w:spacing w:line="360" w:lineRule="auto"/>
      <w:outlineLvl w:val="3"/>
    </w:pPr>
    <w:rPr>
      <w:rFonts w:ascii="宋体" w:hAnsi="宋体"/>
      <w:b/>
    </w:rPr>
  </w:style>
  <w:style w:type="paragraph" w:styleId="7">
    <w:name w:val="heading 5"/>
    <w:basedOn w:val="1"/>
    <w:next w:val="1"/>
    <w:link w:val="23"/>
    <w:semiHidden/>
    <w:unhideWhenUsed/>
    <w:qFormat/>
    <w:uiPriority w:val="0"/>
    <w:pPr>
      <w:jc w:val="center"/>
      <w:outlineLvl w:val="4"/>
    </w:pPr>
    <w:rPr>
      <w:rFonts w:cs="宋体"/>
      <w:b/>
      <w:sz w:val="24"/>
      <w:lang w:val="zh-CN" w:bidi="zh-CN"/>
    </w:rPr>
  </w:style>
  <w:style w:type="paragraph" w:styleId="8">
    <w:name w:val="heading 6"/>
    <w:basedOn w:val="1"/>
    <w:next w:val="1"/>
    <w:semiHidden/>
    <w:unhideWhenUsed/>
    <w:qFormat/>
    <w:uiPriority w:val="0"/>
    <w:pPr>
      <w:keepNext/>
      <w:keepLines/>
      <w:spacing w:line="360" w:lineRule="auto"/>
      <w:outlineLvl w:val="5"/>
    </w:pPr>
    <w:rPr>
      <w:rFonts w:ascii="宋体" w:hAnsi="宋体" w:eastAsia="宋体"/>
      <w:b/>
    </w:rPr>
  </w:style>
  <w:style w:type="character" w:default="1" w:styleId="20">
    <w:name w:val="Default Paragraph Font"/>
    <w:autoRedefine/>
    <w:semiHidden/>
    <w:unhideWhenUsed/>
    <w:qFormat/>
    <w:uiPriority w:val="1"/>
  </w:style>
  <w:style w:type="table" w:default="1" w:styleId="18">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1"/>
    <w:autoRedefine/>
    <w:qFormat/>
    <w:uiPriority w:val="0"/>
    <w:rPr>
      <w:rFonts w:ascii="宋体" w:hAnsi="宋体" w:cs="宋体"/>
      <w:b/>
      <w:kern w:val="0"/>
      <w:szCs w:val="21"/>
      <w:lang w:eastAsia="en-US" w:bidi="en-US"/>
    </w:rPr>
  </w:style>
  <w:style w:type="paragraph" w:styleId="9">
    <w:name w:val="table of authorities"/>
    <w:basedOn w:val="1"/>
    <w:next w:val="1"/>
    <w:unhideWhenUsed/>
    <w:qFormat/>
    <w:uiPriority w:val="99"/>
    <w:pPr>
      <w:ind w:left="420" w:leftChars="200"/>
    </w:pPr>
  </w:style>
  <w:style w:type="paragraph" w:styleId="10">
    <w:name w:val="Normal Indent"/>
    <w:basedOn w:val="1"/>
    <w:qFormat/>
    <w:uiPriority w:val="0"/>
    <w:pPr>
      <w:ind w:firstLine="420" w:firstLineChars="200"/>
    </w:pPr>
  </w:style>
  <w:style w:type="paragraph" w:styleId="11">
    <w:name w:val="annotation text"/>
    <w:basedOn w:val="1"/>
    <w:autoRedefine/>
    <w:uiPriority w:val="0"/>
    <w:pPr>
      <w:jc w:val="left"/>
    </w:pPr>
  </w:style>
  <w:style w:type="paragraph" w:styleId="12">
    <w:name w:val="Plain Text"/>
    <w:basedOn w:val="1"/>
    <w:qFormat/>
    <w:uiPriority w:val="0"/>
    <w:rPr>
      <w:rFonts w:ascii="宋体" w:hAnsi="Courier New"/>
    </w:rPr>
  </w:style>
  <w:style w:type="paragraph" w:styleId="13">
    <w:name w:val="Balloon Text"/>
    <w:basedOn w:val="1"/>
    <w:link w:val="26"/>
    <w:qFormat/>
    <w:uiPriority w:val="0"/>
    <w:rPr>
      <w:sz w:val="18"/>
      <w:szCs w:val="18"/>
    </w:rPr>
  </w:style>
  <w:style w:type="paragraph" w:styleId="14">
    <w:name w:val="footer"/>
    <w:basedOn w:val="1"/>
    <w:link w:val="28"/>
    <w:qFormat/>
    <w:uiPriority w:val="0"/>
    <w:pPr>
      <w:tabs>
        <w:tab w:val="center" w:pos="4153"/>
        <w:tab w:val="right" w:pos="8306"/>
      </w:tabs>
      <w:snapToGrid w:val="0"/>
      <w:jc w:val="left"/>
    </w:pPr>
    <w:rPr>
      <w:sz w:val="18"/>
      <w:szCs w:val="18"/>
    </w:rPr>
  </w:style>
  <w:style w:type="paragraph" w:styleId="15">
    <w:name w:val="header"/>
    <w:basedOn w:val="1"/>
    <w:link w:val="27"/>
    <w:qFormat/>
    <w:uiPriority w:val="0"/>
    <w:pPr>
      <w:pBdr>
        <w:bottom w:val="single" w:color="auto" w:sz="6" w:space="1"/>
      </w:pBdr>
      <w:tabs>
        <w:tab w:val="center" w:pos="4153"/>
        <w:tab w:val="right" w:pos="8306"/>
      </w:tabs>
      <w:snapToGrid w:val="0"/>
      <w:jc w:val="center"/>
    </w:pPr>
    <w:rPr>
      <w:sz w:val="18"/>
      <w:szCs w:val="18"/>
    </w:rPr>
  </w:style>
  <w:style w:type="paragraph" w:styleId="16">
    <w:name w:val="toc 1"/>
    <w:basedOn w:val="1"/>
    <w:next w:val="1"/>
    <w:qFormat/>
    <w:uiPriority w:val="0"/>
    <w:pPr>
      <w:tabs>
        <w:tab w:val="left" w:pos="1260"/>
        <w:tab w:val="left" w:pos="1685"/>
        <w:tab w:val="right" w:leader="dot" w:pos="8400"/>
      </w:tabs>
      <w:spacing w:line="360" w:lineRule="auto"/>
    </w:pPr>
    <w:rPr>
      <w:rFonts w:ascii="宋体" w:hAnsi="宋体" w:eastAsia="宋体" w:cs="宋体"/>
    </w:rPr>
  </w:style>
  <w:style w:type="paragraph" w:styleId="17">
    <w:name w:val="Body Text First Indent"/>
    <w:basedOn w:val="2"/>
    <w:autoRedefine/>
    <w:qFormat/>
    <w:uiPriority w:val="0"/>
    <w:pPr>
      <w:ind w:firstLine="420" w:firstLineChars="100"/>
    </w:pPr>
  </w:style>
  <w:style w:type="table" w:styleId="19">
    <w:name w:val="Table Grid"/>
    <w:basedOn w:val="18"/>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21">
    <w:name w:val="标题 2 Char"/>
    <w:link w:val="4"/>
    <w:autoRedefine/>
    <w:qFormat/>
    <w:uiPriority w:val="0"/>
    <w:rPr>
      <w:rFonts w:ascii="宋体" w:hAnsi="宋体" w:eastAsia="宋体" w:cs="宋体"/>
      <w:b/>
      <w:bCs/>
      <w:color w:val="000000"/>
      <w:sz w:val="30"/>
      <w:szCs w:val="30"/>
      <w:lang w:eastAsia="en-US" w:bidi="ar-SA"/>
    </w:rPr>
  </w:style>
  <w:style w:type="character" w:customStyle="1" w:styleId="22">
    <w:name w:val="标题 3 Char"/>
    <w:link w:val="5"/>
    <w:autoRedefine/>
    <w:qFormat/>
    <w:uiPriority w:val="0"/>
    <w:rPr>
      <w:rFonts w:ascii="宋体" w:hAnsi="宋体" w:eastAsia="宋体" w:cs="宋体"/>
      <w:b/>
      <w:bCs/>
      <w:sz w:val="28"/>
      <w:szCs w:val="28"/>
    </w:rPr>
  </w:style>
  <w:style w:type="character" w:customStyle="1" w:styleId="23">
    <w:name w:val="标题 5 Char"/>
    <w:link w:val="7"/>
    <w:autoRedefine/>
    <w:qFormat/>
    <w:uiPriority w:val="0"/>
    <w:rPr>
      <w:rFonts w:ascii="宋体" w:hAnsi="宋体" w:eastAsia="宋体" w:cs="宋体"/>
      <w:b/>
      <w:sz w:val="24"/>
      <w:szCs w:val="24"/>
      <w:lang w:val="zh-CN" w:bidi="zh-CN"/>
    </w:rPr>
  </w:style>
  <w:style w:type="paragraph" w:customStyle="1" w:styleId="24">
    <w:name w:val="WPSOffice手动目录 2"/>
    <w:autoRedefine/>
    <w:qFormat/>
    <w:uiPriority w:val="0"/>
    <w:pPr>
      <w:spacing w:line="360" w:lineRule="auto"/>
      <w:ind w:left="200" w:leftChars="200"/>
    </w:pPr>
    <w:rPr>
      <w:rFonts w:ascii="宋体" w:hAnsi="宋体" w:eastAsia="宋体" w:cs="宋体"/>
      <w:sz w:val="24"/>
      <w:szCs w:val="24"/>
      <w:lang w:val="en-US" w:eastAsia="zh-CN" w:bidi="ar-SA"/>
    </w:rPr>
  </w:style>
  <w:style w:type="character" w:customStyle="1" w:styleId="25">
    <w:name w:val="标题 4 Char"/>
    <w:link w:val="6"/>
    <w:autoRedefine/>
    <w:qFormat/>
    <w:uiPriority w:val="0"/>
    <w:rPr>
      <w:rFonts w:ascii="宋体" w:hAnsi="宋体" w:eastAsia="宋体"/>
      <w:b/>
      <w:bCs/>
      <w:sz w:val="24"/>
    </w:rPr>
  </w:style>
  <w:style w:type="character" w:customStyle="1" w:styleId="26">
    <w:name w:val="批注框文本 Char"/>
    <w:basedOn w:val="20"/>
    <w:link w:val="13"/>
    <w:autoRedefine/>
    <w:qFormat/>
    <w:uiPriority w:val="0"/>
    <w:rPr>
      <w:kern w:val="2"/>
      <w:sz w:val="18"/>
      <w:szCs w:val="18"/>
    </w:rPr>
  </w:style>
  <w:style w:type="character" w:customStyle="1" w:styleId="27">
    <w:name w:val="页眉 Char"/>
    <w:basedOn w:val="20"/>
    <w:link w:val="15"/>
    <w:autoRedefine/>
    <w:qFormat/>
    <w:uiPriority w:val="0"/>
    <w:rPr>
      <w:kern w:val="2"/>
      <w:sz w:val="18"/>
      <w:szCs w:val="18"/>
    </w:rPr>
  </w:style>
  <w:style w:type="character" w:customStyle="1" w:styleId="28">
    <w:name w:val="页脚 Char"/>
    <w:basedOn w:val="20"/>
    <w:link w:val="14"/>
    <w:autoRedefine/>
    <w:qFormat/>
    <w:uiPriority w:val="0"/>
    <w:rPr>
      <w:kern w:val="2"/>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9</Pages>
  <Words>347</Words>
  <Characters>436</Characters>
  <Lines>7</Lines>
  <Paragraphs>2</Paragraphs>
  <TotalTime>49</TotalTime>
  <ScaleCrop>false</ScaleCrop>
  <LinksUpToDate>false</LinksUpToDate>
  <CharactersWithSpaces>441</CharactersWithSpaces>
  <Application>WPS Office_12.1.0.16417_F1E327BC-269C-435d-A152-05C5408002CA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2023-09-27T08:33:00Z</dcterms:created>
  <dc:creator>李历历啦</dc:creator>
  <cp:lastModifiedBy>C</cp:lastModifiedBy>
  <dcterms:modified xsi:type="dcterms:W3CDTF">2024-04-26T01:45:07Z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2052-12.1.0.16417</vt:lpwstr>
  </property>
  <property fmtid="{D5CDD505-2E9C-101B-9397-08002B2CF9AE}" pid="3" name="ICV">
    <vt:lpwstr>142AED56CB7F48EEA69E49F5DB3C6B3F_13</vt:lpwstr>
  </property>
</Properties>
</file>